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06FEC" w14:textId="77777777" w:rsidR="00B9275D" w:rsidRDefault="003E3060">
      <w:pPr>
        <w:adjustRightInd w:val="0"/>
        <w:snapToGrid w:val="0"/>
        <w:spacing w:line="500" w:lineRule="exact"/>
        <w:jc w:val="center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/>
          <w:color w:val="000000"/>
          <w:kern w:val="0"/>
          <w:sz w:val="28"/>
          <w:szCs w:val="28"/>
        </w:rPr>
        <w:t>公示内容</w:t>
      </w:r>
    </w:p>
    <w:p w14:paraId="67529656" w14:textId="1080D659" w:rsidR="00B9275D" w:rsidRDefault="003E3060">
      <w:pPr>
        <w:adjustRightInd w:val="0"/>
        <w:snapToGrid w:val="0"/>
        <w:spacing w:line="500" w:lineRule="exact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/>
          <w:color w:val="000000"/>
          <w:kern w:val="0"/>
          <w:sz w:val="28"/>
          <w:szCs w:val="28"/>
        </w:rPr>
        <w:t>项目名称：</w:t>
      </w:r>
      <w:r w:rsidR="00561AA2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561AA2" w:rsidRPr="00561AA2">
        <w:rPr>
          <w:rFonts w:ascii="仿宋" w:eastAsia="仿宋" w:hAnsi="仿宋"/>
          <w:color w:val="000000"/>
          <w:kern w:val="0"/>
          <w:sz w:val="28"/>
          <w:szCs w:val="28"/>
        </w:rPr>
        <w:t>RAS突变相关肿瘤的关键诊疗技术创新和临床应用</w:t>
      </w:r>
    </w:p>
    <w:p w14:paraId="665E46C5" w14:textId="2D818444" w:rsidR="00B9275D" w:rsidRDefault="003E3060">
      <w:pPr>
        <w:adjustRightInd w:val="0"/>
        <w:snapToGrid w:val="0"/>
        <w:spacing w:line="500" w:lineRule="exact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主要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完成单位（含排序）：</w:t>
      </w:r>
      <w:r w:rsidR="00561AA2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561AA2" w:rsidRPr="00561AA2">
        <w:rPr>
          <w:rFonts w:ascii="仿宋" w:eastAsia="仿宋" w:hAnsi="仿宋"/>
          <w:color w:val="000000"/>
          <w:kern w:val="0"/>
          <w:sz w:val="28"/>
          <w:szCs w:val="28"/>
        </w:rPr>
        <w:t>江苏省人民医院（南京医科大学第一附属医院）;南京大学</w:t>
      </w:r>
    </w:p>
    <w:p w14:paraId="49CDD220" w14:textId="33975C56" w:rsidR="00B9275D" w:rsidRDefault="003E3060">
      <w:pPr>
        <w:adjustRightInd w:val="0"/>
        <w:snapToGrid w:val="0"/>
        <w:spacing w:line="500" w:lineRule="exact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主要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完成人（含排序）：</w:t>
      </w:r>
      <w:r w:rsidR="00561AA2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561AA2" w:rsidRPr="00561AA2">
        <w:rPr>
          <w:rFonts w:ascii="仿宋" w:eastAsia="仿宋" w:hAnsi="仿宋"/>
          <w:color w:val="000000"/>
          <w:kern w:val="0"/>
          <w:sz w:val="28"/>
          <w:szCs w:val="28"/>
        </w:rPr>
        <w:t>李鹏超;闫超;于涵洋;张杨;杨海伟;纪昊;</w:t>
      </w:r>
      <w:r w:rsidR="00561AA2" w:rsidRPr="00561AA2">
        <w:rPr>
          <w:rFonts w:ascii="仿宋" w:eastAsia="仿宋" w:hAnsi="仿宋" w:hint="eastAsia"/>
          <w:color w:val="000000"/>
          <w:kern w:val="0"/>
          <w:sz w:val="28"/>
          <w:szCs w:val="28"/>
        </w:rPr>
        <w:t>吴启开</w:t>
      </w:r>
    </w:p>
    <w:p w14:paraId="24FCAAA5" w14:textId="5B208D75" w:rsidR="00B9275D" w:rsidRDefault="003E3060">
      <w:pPr>
        <w:adjustRightInd w:val="0"/>
        <w:snapToGrid w:val="0"/>
        <w:spacing w:line="500" w:lineRule="exact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代表性论文（专著）</w:t>
      </w:r>
      <w:r w:rsidR="00561AA2">
        <w:rPr>
          <w:rFonts w:ascii="仿宋" w:eastAsia="仿宋" w:hAnsi="仿宋" w:hint="eastAsia"/>
          <w:color w:val="000000"/>
          <w:kern w:val="0"/>
          <w:sz w:val="28"/>
          <w:szCs w:val="28"/>
        </w:rPr>
        <w:t>及</w:t>
      </w:r>
      <w:r w:rsidR="00FB64EA">
        <w:rPr>
          <w:rFonts w:ascii="仿宋" w:eastAsia="仿宋" w:hAnsi="仿宋" w:hint="eastAsia"/>
          <w:color w:val="000000"/>
          <w:kern w:val="0"/>
          <w:sz w:val="28"/>
          <w:szCs w:val="28"/>
        </w:rPr>
        <w:t>知识产权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列表：（至少包含论文名称、刊名、年卷页码和作者）</w:t>
      </w:r>
    </w:p>
    <w:p w14:paraId="0C2B3B69" w14:textId="26B49F43" w:rsidR="00B9275D" w:rsidRDefault="00B9275D">
      <w:pPr>
        <w:adjustRightInd w:val="0"/>
        <w:snapToGrid w:val="0"/>
        <w:spacing w:line="500" w:lineRule="exact"/>
        <w:rPr>
          <w:rFonts w:ascii="仿宋" w:eastAsia="仿宋" w:hAnsi="仿宋" w:hint="eastAsia"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638"/>
        <w:gridCol w:w="4353"/>
        <w:gridCol w:w="604"/>
        <w:gridCol w:w="1872"/>
        <w:gridCol w:w="837"/>
        <w:gridCol w:w="2148"/>
        <w:gridCol w:w="739"/>
        <w:gridCol w:w="1711"/>
        <w:gridCol w:w="739"/>
      </w:tblGrid>
      <w:tr w:rsidR="00561AA2" w:rsidRPr="00561AA2" w14:paraId="5B2B5EE0" w14:textId="77777777" w:rsidTr="00561AA2">
        <w:trPr>
          <w:trHeight w:val="11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4406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91FE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知识产权</w:t>
            </w:r>
          </w:p>
          <w:p w14:paraId="7BFE81D4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（标准）类别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A9EF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知识产权（标准）具体名称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22D9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国家</w:t>
            </w:r>
          </w:p>
          <w:p w14:paraId="68789D65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（地区）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1F3A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授权号（标准编号）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F7B8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授权（标准发布）日期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2D3A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证书编号（标准批准发布部门）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ECAE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权利人（标准起草单位）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842F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发明人（标准起草人）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E905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知识产权（标准）有效状态</w:t>
            </w:r>
          </w:p>
        </w:tc>
      </w:tr>
      <w:tr w:rsidR="00561AA2" w:rsidRPr="00561AA2" w14:paraId="33CCF93D" w14:textId="77777777" w:rsidTr="00561A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8D2B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83A3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论文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D5F6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FimH confers mannose-targeting ability to Bacillus Calmette-Guerin for improved immunotherapy in bladder cance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1EBB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美国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8FAC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10(3):e003939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ABFB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2022-03-01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7547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Journal for Immunotherapy of Cancer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0E5F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张杨， 霍凡， 贾儒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0372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闫超， 李鹏超，吕强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D0FC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有效</w:t>
            </w:r>
          </w:p>
        </w:tc>
      </w:tr>
      <w:tr w:rsidR="00561AA2" w:rsidRPr="00561AA2" w14:paraId="6A1D76D7" w14:textId="77777777" w:rsidTr="00561A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5AA5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62B3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论文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6969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Development of Novel Aptamer-Based Targeted Chemotherapy for Bladder Cancer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A8B4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美国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C6C7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82(6):1128-1139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7B69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2022-03-01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510C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Cancer Research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1466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王瑶， 张杨， 李鹏超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5B21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闫超， 于涵洋，Dan Theodorescu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E52C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有效</w:t>
            </w:r>
          </w:p>
        </w:tc>
      </w:tr>
      <w:tr w:rsidR="00561AA2" w:rsidRPr="00561AA2" w14:paraId="07EBD5A4" w14:textId="77777777" w:rsidTr="00561A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F63F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74BA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论文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D2FF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Cannabidiol inhibits human glioma by induction of lethal mitophagy through activating TRPV4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48CB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美国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6A84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17(11):3592-3606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0A78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2021-11-01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6022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Autophagy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B738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黄腾飞，徐天琦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A207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闫超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D9B5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有效</w:t>
            </w:r>
          </w:p>
        </w:tc>
      </w:tr>
      <w:tr w:rsidR="00561AA2" w:rsidRPr="00561AA2" w14:paraId="2BF08CB9" w14:textId="77777777" w:rsidTr="00561A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A2BB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DBF1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论文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77B4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Targeted Delivery of Catalase and Photosensitizer Ce6 by a Tumor-Specific Aptamer Is Effective against Bladder Cancer In VivoTargeted Delivery of Catalase and Photosensitizer Ce6 by a Tumor-Specific Aptamer Is Effective against Bladder Cancer In Vivo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1559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美国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D2D1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21(4):1705-1718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93D0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2024-04-01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5E03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Molecular Pharmaceutics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95EB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张杨， 贾儒， 王晓艺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49E3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李鹏超，闫超， 吕强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6A6B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有效</w:t>
            </w:r>
          </w:p>
        </w:tc>
      </w:tr>
      <w:tr w:rsidR="00561AA2" w:rsidRPr="00561AA2" w14:paraId="1253FC16" w14:textId="77777777" w:rsidTr="00561A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66CE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BF43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论文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1952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Design, synthesis, and evaluation of 4(1H)-quinolinone and urea derivatives as KRASG12C</w:t>
            </w:r>
            <w:r w:rsidRPr="00561AA2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inhibitors with potent antitumor activity against KRAS-mutant non-small cell lung cancer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5089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法国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40E8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244:114808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D368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2022-12-01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0F6E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Eur J Med Chem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AFDA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成荣洁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FD36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闫超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D13D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有效</w:t>
            </w:r>
          </w:p>
        </w:tc>
      </w:tr>
      <w:tr w:rsidR="00561AA2" w:rsidRPr="00561AA2" w14:paraId="3CB236B0" w14:textId="77777777" w:rsidTr="00561A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9330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5EF2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论文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40D4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A novel protein RASON encoded by a lncRNA controls oncogenic RAS signaling in KRAS mutant cancers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F9D5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美国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1AAD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33(1):30-45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E76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2023-01-01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76E0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Cell Research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3955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成荣洁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3012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闫超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F33C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有效</w:t>
            </w:r>
          </w:p>
        </w:tc>
      </w:tr>
      <w:tr w:rsidR="00561AA2" w:rsidRPr="00561AA2" w14:paraId="100AB0F5" w14:textId="77777777" w:rsidTr="00561A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DB60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B8C2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论文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BDDF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Extraperitoneal Laparoscopic Radical Nephroureterectomy and Lymph Node Dissection in Modified Supine Position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F439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美国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EAE0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107:126-131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67BE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2017-09-01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D218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Urology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B61D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李鹏超，陶俊， 秦超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56BF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吕强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998E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有效</w:t>
            </w:r>
          </w:p>
        </w:tc>
      </w:tr>
      <w:tr w:rsidR="00561AA2" w:rsidRPr="00561AA2" w14:paraId="3F125826" w14:textId="77777777" w:rsidTr="00561A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6EB7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0F71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发明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14EE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一种重组卡介苗及其制备方法和应用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AEBF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中国大陆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FBF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CN111518738B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9D9D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2022-02-08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77F6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202010383821.3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EFCF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徐州海润生物科技有限公司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B111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张杨，李鹏举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9CFD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有效</w:t>
            </w:r>
          </w:p>
        </w:tc>
      </w:tr>
      <w:tr w:rsidR="00561AA2" w:rsidRPr="00561AA2" w14:paraId="34E52541" w14:textId="77777777" w:rsidTr="00561A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7329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BF10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发明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BA7C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一种核酸适体及其应用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C937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中国大陆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1639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CN114317545B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8157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2023-12-15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D160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202210058295.2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49EF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南京大学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2B9E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于涵洋，闫超，王瑶，张杨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256B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有效</w:t>
            </w:r>
          </w:p>
        </w:tc>
      </w:tr>
      <w:tr w:rsidR="00561AA2" w:rsidRPr="00561AA2" w14:paraId="190F4C33" w14:textId="77777777" w:rsidTr="00561A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0EF8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3090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发明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D071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一种药物在制备治疗脑转移瘤及其相关疾病的药品中的应用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4781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中国大陆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1282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CN111773390B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B542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2021-08-20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904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202010622510.8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863C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南京大学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8616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闫超，黄腾飞，徐天琦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CF1C" w14:textId="77777777" w:rsidR="00561AA2" w:rsidRPr="00561AA2" w:rsidRDefault="00561AA2" w:rsidP="00561AA2">
            <w:pPr>
              <w:adjustRightInd w:val="0"/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561AA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有效</w:t>
            </w:r>
          </w:p>
        </w:tc>
      </w:tr>
    </w:tbl>
    <w:p w14:paraId="0FD8B9EF" w14:textId="77777777" w:rsidR="00DC3CFB" w:rsidRDefault="00DC3CFB">
      <w:pPr>
        <w:adjustRightInd w:val="0"/>
        <w:snapToGrid w:val="0"/>
        <w:spacing w:line="500" w:lineRule="exact"/>
        <w:rPr>
          <w:rFonts w:ascii="仿宋" w:eastAsia="仿宋" w:hAnsi="仿宋" w:hint="eastAsia"/>
          <w:color w:val="000000"/>
          <w:kern w:val="0"/>
          <w:sz w:val="28"/>
          <w:szCs w:val="28"/>
        </w:rPr>
      </w:pPr>
    </w:p>
    <w:sectPr w:rsidR="00DC3CFB" w:rsidSect="00F94D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B66C9" w14:textId="77777777" w:rsidR="003D4D2F" w:rsidRDefault="003D4D2F" w:rsidP="00992410">
      <w:r>
        <w:separator/>
      </w:r>
    </w:p>
  </w:endnote>
  <w:endnote w:type="continuationSeparator" w:id="0">
    <w:p w14:paraId="11B272F1" w14:textId="77777777" w:rsidR="003D4D2F" w:rsidRDefault="003D4D2F" w:rsidP="009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FBD54" w14:textId="77777777" w:rsidR="003D4D2F" w:rsidRDefault="003D4D2F" w:rsidP="00992410">
      <w:r>
        <w:separator/>
      </w:r>
    </w:p>
  </w:footnote>
  <w:footnote w:type="continuationSeparator" w:id="0">
    <w:p w14:paraId="7778E703" w14:textId="77777777" w:rsidR="003D4D2F" w:rsidRDefault="003D4D2F" w:rsidP="00992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QyOWVkMTkwODgzMzJkYWJiN2UwYTg5OTY0MzAwN2YifQ=="/>
  </w:docVars>
  <w:rsids>
    <w:rsidRoot w:val="4E692B99"/>
    <w:rsid w:val="000C4F7E"/>
    <w:rsid w:val="002A4057"/>
    <w:rsid w:val="002C4D52"/>
    <w:rsid w:val="003D4D2F"/>
    <w:rsid w:val="003E3060"/>
    <w:rsid w:val="00402DC5"/>
    <w:rsid w:val="00561AA2"/>
    <w:rsid w:val="00616669"/>
    <w:rsid w:val="00623110"/>
    <w:rsid w:val="00806FB7"/>
    <w:rsid w:val="00992410"/>
    <w:rsid w:val="009C1F71"/>
    <w:rsid w:val="00A83077"/>
    <w:rsid w:val="00B9275D"/>
    <w:rsid w:val="00BF4737"/>
    <w:rsid w:val="00C90232"/>
    <w:rsid w:val="00DC3CFB"/>
    <w:rsid w:val="00E57C84"/>
    <w:rsid w:val="00F94D58"/>
    <w:rsid w:val="00FB64EA"/>
    <w:rsid w:val="00FC100A"/>
    <w:rsid w:val="4E69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6D029C"/>
  <w15:docId w15:val="{BADC9F27-4DFD-45F7-BA35-A94F3118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yle4">
    <w:name w:val="rStyle4"/>
    <w:rsid w:val="00DC3CFB"/>
    <w:rPr>
      <w:sz w:val="21"/>
      <w:szCs w:val="21"/>
    </w:rPr>
  </w:style>
  <w:style w:type="paragraph" w:styleId="a3">
    <w:name w:val="header"/>
    <w:basedOn w:val="a"/>
    <w:link w:val="a4"/>
    <w:rsid w:val="00992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9241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92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9241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881</Words>
  <Characters>1068</Characters>
  <Application>Microsoft Office Word</Application>
  <DocSecurity>0</DocSecurity>
  <Lines>82</Lines>
  <Paragraphs>67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王亦欣</dc:creator>
  <cp:lastModifiedBy>wen ge</cp:lastModifiedBy>
  <cp:revision>5</cp:revision>
  <dcterms:created xsi:type="dcterms:W3CDTF">2025-05-28T07:26:00Z</dcterms:created>
  <dcterms:modified xsi:type="dcterms:W3CDTF">2025-06-03T07:04:00Z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8C71FBFD66BB42448A140D7873BDC52C</vt:lpwstr>
  </property>
</Properties>
</file>