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B28BC" w14:textId="141BF1FE" w:rsidR="004C0E4F" w:rsidRDefault="004C0E4F">
      <w:pPr>
        <w:adjustRightInd w:val="0"/>
        <w:snapToGrid w:val="0"/>
        <w:spacing w:line="500" w:lineRule="exact"/>
        <w:rPr>
          <w:rFonts w:ascii="Arial" w:eastAsia="仿宋" w:hAnsi="Arial" w:cs="Arial"/>
          <w:b/>
          <w:bCs/>
          <w:color w:val="000000"/>
        </w:rPr>
      </w:pPr>
      <w:r>
        <w:rPr>
          <w:rFonts w:ascii="Arial" w:eastAsia="仿宋" w:hAnsi="Arial" w:cs="Arial" w:hint="eastAsia"/>
          <w:b/>
          <w:bCs/>
          <w:color w:val="000000"/>
        </w:rPr>
        <w:t>推荐单位：</w:t>
      </w:r>
      <w:r w:rsidRPr="004C0E4F">
        <w:rPr>
          <w:rFonts w:ascii="Arial" w:eastAsia="仿宋" w:hAnsi="Arial" w:cs="Arial" w:hint="eastAsia"/>
          <w:b/>
          <w:bCs/>
          <w:color w:val="000000"/>
        </w:rPr>
        <w:t>南京大学医学院附属鼓楼医院</w:t>
      </w:r>
    </w:p>
    <w:p w14:paraId="5BC258BD" w14:textId="78B9C0D7" w:rsidR="0057563C" w:rsidRPr="0057563C" w:rsidRDefault="00000000">
      <w:pPr>
        <w:adjustRightInd w:val="0"/>
        <w:snapToGrid w:val="0"/>
        <w:spacing w:line="500" w:lineRule="exact"/>
        <w:rPr>
          <w:rFonts w:ascii="Arial" w:eastAsia="仿宋" w:hAnsi="Arial" w:cs="Arial"/>
          <w:b/>
          <w:bCs/>
          <w:color w:val="000000"/>
        </w:rPr>
      </w:pPr>
      <w:r>
        <w:rPr>
          <w:rFonts w:ascii="Arial" w:eastAsia="仿宋" w:hAnsi="Arial" w:cs="Arial"/>
          <w:b/>
          <w:bCs/>
          <w:color w:val="000000"/>
        </w:rPr>
        <w:t>项目名称：</w:t>
      </w:r>
      <w:r w:rsidR="0057563C">
        <w:rPr>
          <w:rFonts w:ascii="Arial" w:eastAsia="仿宋" w:hAnsi="Arial" w:cs="Arial" w:hint="eastAsia"/>
          <w:b/>
          <w:bCs/>
          <w:color w:val="000000"/>
        </w:rPr>
        <w:t>重症心脏病</w:t>
      </w:r>
      <w:r w:rsidR="00296766">
        <w:rPr>
          <w:rFonts w:ascii="Arial" w:eastAsia="仿宋" w:hAnsi="Arial" w:cs="Arial" w:hint="eastAsia"/>
          <w:b/>
          <w:bCs/>
          <w:color w:val="000000"/>
        </w:rPr>
        <w:t>创新治疗策略的</w:t>
      </w:r>
      <w:r w:rsidR="0057563C">
        <w:rPr>
          <w:rFonts w:ascii="Arial" w:eastAsia="仿宋" w:hAnsi="Arial" w:cs="Arial" w:hint="eastAsia"/>
          <w:b/>
          <w:bCs/>
          <w:color w:val="000000"/>
        </w:rPr>
        <w:t>研究及应用</w:t>
      </w:r>
    </w:p>
    <w:p w14:paraId="152A684B" w14:textId="16EFCD8E" w:rsidR="004C0E4F" w:rsidRDefault="00000000">
      <w:pPr>
        <w:adjustRightInd w:val="0"/>
        <w:snapToGrid w:val="0"/>
        <w:spacing w:line="500" w:lineRule="exact"/>
        <w:rPr>
          <w:rFonts w:ascii="Arial" w:eastAsia="仿宋" w:hAnsi="Arial" w:cs="Arial"/>
          <w:b/>
          <w:bCs/>
          <w:color w:val="000000"/>
        </w:rPr>
      </w:pPr>
      <w:r>
        <w:rPr>
          <w:rFonts w:ascii="Arial" w:eastAsia="仿宋" w:hAnsi="Arial" w:cs="Arial"/>
          <w:b/>
          <w:bCs/>
          <w:color w:val="000000"/>
        </w:rPr>
        <w:t>申报奖项类别：</w:t>
      </w:r>
      <w:r w:rsidR="00314472">
        <w:rPr>
          <w:rFonts w:ascii="Arial" w:eastAsia="仿宋" w:hAnsi="Arial" w:cs="Arial" w:hint="eastAsia"/>
          <w:b/>
          <w:bCs/>
          <w:color w:val="000000"/>
        </w:rPr>
        <w:t>科技进步奖</w:t>
      </w:r>
    </w:p>
    <w:p w14:paraId="6BAB5411" w14:textId="3C707958" w:rsidR="0057117A" w:rsidRDefault="00000000" w:rsidP="00314472">
      <w:pPr>
        <w:adjustRightInd w:val="0"/>
        <w:snapToGrid w:val="0"/>
        <w:spacing w:line="500" w:lineRule="exact"/>
        <w:rPr>
          <w:rFonts w:ascii="Arial" w:eastAsia="仿宋" w:hAnsi="Arial" w:cs="Arial"/>
          <w:b/>
          <w:bCs/>
          <w:color w:val="000000"/>
        </w:rPr>
      </w:pPr>
      <w:r>
        <w:rPr>
          <w:rFonts w:ascii="Arial" w:eastAsia="仿宋" w:hAnsi="Arial" w:cs="Arial"/>
          <w:b/>
          <w:bCs/>
          <w:color w:val="000000"/>
        </w:rPr>
        <w:t>主要完成单位（含排序）：</w:t>
      </w:r>
      <w:r w:rsidR="00314472" w:rsidRPr="00314472">
        <w:rPr>
          <w:rFonts w:ascii="Arial" w:eastAsia="仿宋" w:hAnsi="Arial" w:cs="Arial" w:hint="eastAsia"/>
          <w:b/>
          <w:bCs/>
          <w:color w:val="000000"/>
        </w:rPr>
        <w:t>南京大学医学院附属鼓楼医院</w:t>
      </w:r>
      <w:r w:rsidR="00314472">
        <w:rPr>
          <w:rFonts w:ascii="Arial" w:eastAsia="仿宋" w:hAnsi="Arial" w:cs="Arial" w:hint="eastAsia"/>
          <w:b/>
          <w:bCs/>
          <w:color w:val="000000"/>
        </w:rPr>
        <w:t>、</w:t>
      </w:r>
      <w:r w:rsidR="00314472" w:rsidRPr="00314472">
        <w:rPr>
          <w:rFonts w:ascii="Arial" w:eastAsia="仿宋" w:hAnsi="Arial" w:cs="Arial" w:hint="eastAsia"/>
          <w:b/>
          <w:bCs/>
          <w:color w:val="000000"/>
        </w:rPr>
        <w:t>南京大学</w:t>
      </w:r>
      <w:r w:rsidR="00314472">
        <w:rPr>
          <w:rFonts w:ascii="Arial" w:eastAsia="仿宋" w:hAnsi="Arial" w:cs="Arial" w:hint="eastAsia"/>
          <w:b/>
          <w:bCs/>
          <w:color w:val="000000"/>
        </w:rPr>
        <w:t>、</w:t>
      </w:r>
      <w:r w:rsidR="00A246FB" w:rsidRPr="00A246FB">
        <w:rPr>
          <w:rFonts w:ascii="Arial" w:eastAsia="仿宋" w:hAnsi="Arial" w:cs="Arial" w:hint="eastAsia"/>
          <w:b/>
          <w:bCs/>
          <w:color w:val="000000"/>
        </w:rPr>
        <w:t>北京市心肺血管疾病研究所</w:t>
      </w:r>
      <w:r w:rsidR="00296766">
        <w:rPr>
          <w:rFonts w:ascii="Arial" w:eastAsia="仿宋" w:hAnsi="Arial" w:cs="Arial" w:hint="eastAsia"/>
          <w:b/>
          <w:bCs/>
          <w:color w:val="000000"/>
        </w:rPr>
        <w:t>、</w:t>
      </w:r>
      <w:r w:rsidR="00314472" w:rsidRPr="00314472">
        <w:rPr>
          <w:rFonts w:ascii="Arial" w:eastAsia="仿宋" w:hAnsi="Arial" w:cs="Arial" w:hint="eastAsia"/>
          <w:b/>
          <w:bCs/>
          <w:color w:val="000000"/>
        </w:rPr>
        <w:t>中国科学院遗传与发育生物学研究所</w:t>
      </w:r>
      <w:r w:rsidR="000D6D56">
        <w:rPr>
          <w:rFonts w:ascii="Arial" w:eastAsia="仿宋" w:hAnsi="Arial" w:cs="Arial" w:hint="eastAsia"/>
          <w:b/>
          <w:bCs/>
          <w:color w:val="000000"/>
        </w:rPr>
        <w:t>、上海市同仁医院</w:t>
      </w:r>
    </w:p>
    <w:p w14:paraId="26C4F45B" w14:textId="78E9468E" w:rsidR="0057117A" w:rsidRDefault="00000000">
      <w:pPr>
        <w:adjustRightInd w:val="0"/>
        <w:snapToGrid w:val="0"/>
        <w:spacing w:line="500" w:lineRule="exact"/>
        <w:rPr>
          <w:rFonts w:ascii="Arial" w:eastAsia="仿宋" w:hAnsi="Arial" w:cs="Arial"/>
          <w:b/>
          <w:bCs/>
          <w:color w:val="000000"/>
        </w:rPr>
      </w:pPr>
      <w:r>
        <w:rPr>
          <w:rFonts w:ascii="Arial" w:eastAsia="仿宋" w:hAnsi="Arial" w:cs="Arial"/>
          <w:b/>
          <w:bCs/>
          <w:color w:val="000000"/>
        </w:rPr>
        <w:t>主要完成人（含排序）：</w:t>
      </w:r>
      <w:r w:rsidR="00314472" w:rsidRPr="00314472">
        <w:rPr>
          <w:rFonts w:ascii="Arial" w:eastAsia="仿宋" w:hAnsi="Arial" w:cs="Arial" w:hint="eastAsia"/>
          <w:b/>
          <w:bCs/>
          <w:color w:val="000000"/>
        </w:rPr>
        <w:t>王东进，张辰宇，</w:t>
      </w:r>
      <w:r w:rsidR="00474B12">
        <w:rPr>
          <w:rFonts w:ascii="Arial" w:eastAsia="仿宋" w:hAnsi="Arial" w:cs="Arial" w:hint="eastAsia"/>
          <w:b/>
          <w:bCs/>
          <w:color w:val="000000"/>
        </w:rPr>
        <w:t>李玉琳，</w:t>
      </w:r>
      <w:r w:rsidR="00314472" w:rsidRPr="00314472">
        <w:rPr>
          <w:rFonts w:ascii="Arial" w:eastAsia="仿宋" w:hAnsi="Arial" w:cs="Arial" w:hint="eastAsia"/>
          <w:b/>
          <w:bCs/>
          <w:color w:val="000000"/>
        </w:rPr>
        <w:t>姜晓宏，王强，薛云星，戴建武，</w:t>
      </w:r>
      <w:r w:rsidR="00474B12" w:rsidRPr="00314472">
        <w:rPr>
          <w:rFonts w:ascii="Arial" w:eastAsia="仿宋" w:hAnsi="Arial" w:cs="Arial" w:hint="eastAsia"/>
          <w:b/>
          <w:bCs/>
          <w:color w:val="000000"/>
        </w:rPr>
        <w:t>孔垂玉，</w:t>
      </w:r>
      <w:r w:rsidR="00314472" w:rsidRPr="00314472">
        <w:rPr>
          <w:rFonts w:ascii="Arial" w:eastAsia="仿宋" w:hAnsi="Arial" w:cs="Arial" w:hint="eastAsia"/>
          <w:b/>
          <w:bCs/>
          <w:color w:val="000000"/>
        </w:rPr>
        <w:t>庄皓舜，</w:t>
      </w:r>
      <w:r w:rsidR="00474B12">
        <w:rPr>
          <w:rFonts w:ascii="Arial" w:eastAsia="仿宋" w:hAnsi="Arial" w:cs="Arial" w:hint="eastAsia"/>
          <w:b/>
          <w:bCs/>
          <w:color w:val="000000"/>
        </w:rPr>
        <w:t>赵燕南，</w:t>
      </w:r>
      <w:r w:rsidR="000D6D56">
        <w:rPr>
          <w:rFonts w:ascii="Arial" w:eastAsia="仿宋" w:hAnsi="Arial" w:cs="Arial" w:hint="eastAsia"/>
          <w:b/>
          <w:bCs/>
          <w:color w:val="000000"/>
        </w:rPr>
        <w:t>姜绮霞，</w:t>
      </w:r>
      <w:r w:rsidR="00314472" w:rsidRPr="00314472">
        <w:rPr>
          <w:rFonts w:ascii="Arial" w:eastAsia="仿宋" w:hAnsi="Arial" w:cs="Arial" w:hint="eastAsia"/>
          <w:b/>
          <w:bCs/>
          <w:color w:val="000000"/>
        </w:rPr>
        <w:t>朱悉</w:t>
      </w:r>
      <w:proofErr w:type="gramStart"/>
      <w:r w:rsidR="00314472" w:rsidRPr="00314472">
        <w:rPr>
          <w:rFonts w:ascii="Arial" w:eastAsia="仿宋" w:hAnsi="Arial" w:cs="Arial" w:hint="eastAsia"/>
          <w:b/>
          <w:bCs/>
          <w:color w:val="000000"/>
        </w:rPr>
        <w:t>煜</w:t>
      </w:r>
      <w:proofErr w:type="gramEnd"/>
      <w:r w:rsidR="00314472">
        <w:rPr>
          <w:rFonts w:ascii="Arial" w:eastAsia="仿宋" w:hAnsi="Arial" w:cs="Arial" w:hint="eastAsia"/>
          <w:b/>
          <w:bCs/>
          <w:color w:val="000000"/>
        </w:rPr>
        <w:t>，</w:t>
      </w:r>
      <w:r w:rsidR="009E77A1">
        <w:rPr>
          <w:rFonts w:ascii="Arial" w:eastAsia="仿宋" w:hAnsi="Arial" w:cs="Arial" w:hint="eastAsia"/>
          <w:b/>
          <w:bCs/>
          <w:color w:val="000000"/>
        </w:rPr>
        <w:t>徐灿</w:t>
      </w:r>
    </w:p>
    <w:p w14:paraId="6CDF1B5A" w14:textId="77777777" w:rsidR="0057117A" w:rsidRDefault="00000000">
      <w:pPr>
        <w:adjustRightInd w:val="0"/>
        <w:snapToGrid w:val="0"/>
        <w:spacing w:line="500" w:lineRule="exact"/>
        <w:rPr>
          <w:rFonts w:ascii="Arial" w:eastAsia="仿宋" w:hAnsi="Arial" w:cs="Arial"/>
          <w:b/>
          <w:bCs/>
          <w:color w:val="000000"/>
        </w:rPr>
      </w:pPr>
      <w:r>
        <w:rPr>
          <w:rFonts w:ascii="Arial" w:eastAsia="仿宋" w:hAnsi="Arial" w:cs="Arial"/>
          <w:b/>
          <w:bCs/>
          <w:color w:val="000000"/>
        </w:rPr>
        <w:t>项目简介（须与《申报推荐书》</w:t>
      </w:r>
      <w:r>
        <w:rPr>
          <w:rFonts w:ascii="Arial" w:eastAsia="仿宋" w:hAnsi="Arial" w:cs="Arial"/>
          <w:b/>
          <w:bCs/>
          <w:color w:val="000000"/>
        </w:rPr>
        <w:t>“</w:t>
      </w:r>
      <w:r>
        <w:rPr>
          <w:rFonts w:ascii="Arial" w:eastAsia="仿宋" w:hAnsi="Arial" w:cs="Arial"/>
          <w:b/>
          <w:bCs/>
          <w:color w:val="000000"/>
        </w:rPr>
        <w:t>项目简介</w:t>
      </w:r>
      <w:r>
        <w:rPr>
          <w:rFonts w:ascii="Arial" w:eastAsia="仿宋" w:hAnsi="Arial" w:cs="Arial"/>
          <w:b/>
          <w:bCs/>
          <w:color w:val="000000"/>
        </w:rPr>
        <w:t>”</w:t>
      </w:r>
      <w:r>
        <w:rPr>
          <w:rFonts w:ascii="Arial" w:eastAsia="仿宋" w:hAnsi="Arial" w:cs="Arial"/>
          <w:b/>
          <w:bCs/>
          <w:color w:val="000000"/>
        </w:rPr>
        <w:t>一致）：</w:t>
      </w:r>
    </w:p>
    <w:p w14:paraId="35DC4627" w14:textId="16F6AC4F" w:rsidR="00B41EE1" w:rsidRDefault="00314472" w:rsidP="009E77A1">
      <w:pPr>
        <w:adjustRightInd w:val="0"/>
        <w:snapToGrid w:val="0"/>
        <w:spacing w:line="500" w:lineRule="exact"/>
        <w:ind w:firstLineChars="200" w:firstLine="480"/>
        <w:rPr>
          <w:rFonts w:ascii="Arial" w:eastAsia="仿宋" w:hAnsi="Arial" w:cs="Arial"/>
          <w:color w:val="000000"/>
        </w:rPr>
      </w:pPr>
      <w:r w:rsidRPr="00314472">
        <w:rPr>
          <w:rFonts w:ascii="Arial" w:eastAsia="仿宋" w:hAnsi="Arial" w:cs="Arial" w:hint="eastAsia"/>
          <w:color w:val="000000"/>
        </w:rPr>
        <w:t>心血管疾病是导致死亡的第一疾病，随着疾病谱的变化和治疗方式的前移，心血管疾病的外科治疗面临重大挑战。以高龄、缺血性</w:t>
      </w:r>
      <w:r w:rsidR="00296766">
        <w:rPr>
          <w:rFonts w:ascii="Arial" w:eastAsia="仿宋" w:hAnsi="Arial" w:cs="Arial" w:hint="eastAsia"/>
          <w:color w:val="000000"/>
        </w:rPr>
        <w:t>心脏</w:t>
      </w:r>
      <w:r w:rsidRPr="00314472">
        <w:rPr>
          <w:rFonts w:ascii="Arial" w:eastAsia="仿宋" w:hAnsi="Arial" w:cs="Arial" w:hint="eastAsia"/>
          <w:color w:val="000000"/>
        </w:rPr>
        <w:t>病和终末期心脏病为主要构成的心血管危重症也亟需创新性的综合诊疗，以降低危重症心血管疾病死亡率、提高生存率和改善生活质量。申请人团队致力于</w:t>
      </w:r>
      <w:r w:rsidR="009E77A1" w:rsidRPr="009E77A1">
        <w:rPr>
          <w:rFonts w:ascii="Arial" w:eastAsia="仿宋" w:hAnsi="Arial" w:cs="Arial" w:hint="eastAsia"/>
          <w:color w:val="000000"/>
        </w:rPr>
        <w:t>重症心脏病创新治疗策略的研究及应用</w:t>
      </w:r>
      <w:r w:rsidRPr="00314472">
        <w:rPr>
          <w:rFonts w:ascii="Arial" w:eastAsia="仿宋" w:hAnsi="Arial" w:cs="Arial" w:hint="eastAsia"/>
          <w:color w:val="000000"/>
        </w:rPr>
        <w:t>，主要从以下几个方面：</w:t>
      </w:r>
    </w:p>
    <w:p w14:paraId="5C59FB9B" w14:textId="0AD48068" w:rsidR="00B41EE1" w:rsidRDefault="00B41EE1" w:rsidP="00B41EE1">
      <w:pPr>
        <w:adjustRightInd w:val="0"/>
        <w:snapToGrid w:val="0"/>
        <w:spacing w:line="500" w:lineRule="exact"/>
        <w:ind w:firstLineChars="200" w:firstLine="480"/>
        <w:rPr>
          <w:rFonts w:ascii="Arial" w:eastAsia="仿宋" w:hAnsi="Arial" w:cs="Arial"/>
          <w:color w:val="000000"/>
        </w:rPr>
      </w:pPr>
      <w:r>
        <w:rPr>
          <w:rFonts w:ascii="Arial" w:eastAsia="仿宋" w:hAnsi="Arial" w:cs="Arial" w:hint="eastAsia"/>
          <w:color w:val="000000"/>
        </w:rPr>
        <w:t>创新点</w:t>
      </w:r>
      <w:r w:rsidR="00493DBE">
        <w:rPr>
          <w:rFonts w:ascii="Arial" w:eastAsia="仿宋" w:hAnsi="Arial" w:cs="Arial" w:hint="eastAsia"/>
          <w:color w:val="000000"/>
        </w:rPr>
        <w:t xml:space="preserve">1. </w:t>
      </w:r>
      <w:r w:rsidR="00493DBE" w:rsidRPr="00314472">
        <w:rPr>
          <w:rFonts w:ascii="Arial" w:eastAsia="仿宋" w:hAnsi="Arial" w:cs="Arial"/>
          <w:color w:val="000000"/>
        </w:rPr>
        <w:t>综合应用干细胞注射联合冠</w:t>
      </w:r>
      <w:r w:rsidR="00493DBE" w:rsidRPr="00314472">
        <w:rPr>
          <w:rFonts w:ascii="Arial" w:eastAsia="仿宋" w:hAnsi="Arial" w:cs="Arial" w:hint="eastAsia"/>
          <w:color w:val="000000"/>
        </w:rPr>
        <w:t>脉搭桥技术，治疗重症缺血性心肌病，从动物模型到注册临床研究，探讨新的干细胞治疗技术在临床应用中的突破</w:t>
      </w:r>
      <w:r w:rsidR="00493DBE">
        <w:rPr>
          <w:rFonts w:ascii="Arial" w:eastAsia="仿宋" w:hAnsi="Arial" w:cs="Arial" w:hint="eastAsia"/>
          <w:color w:val="000000"/>
        </w:rPr>
        <w:t>。</w:t>
      </w:r>
      <w:r w:rsidRPr="00B41EE1">
        <w:rPr>
          <w:rFonts w:ascii="Arial" w:eastAsia="仿宋" w:hAnsi="Arial" w:cs="Arial" w:hint="eastAsia"/>
          <w:color w:val="000000"/>
        </w:rPr>
        <w:t>创新性地利用胶原搭载间充质干细胞，</w:t>
      </w:r>
      <w:r w:rsidRPr="00B41EE1">
        <w:rPr>
          <w:rFonts w:ascii="Arial" w:eastAsia="仿宋" w:hAnsi="Arial" w:cs="Arial" w:hint="eastAsia"/>
          <w:color w:val="000000"/>
        </w:rPr>
        <w:t xml:space="preserve">iPSC </w:t>
      </w:r>
      <w:r w:rsidRPr="00B41EE1">
        <w:rPr>
          <w:rFonts w:ascii="Arial" w:eastAsia="仿宋" w:hAnsi="Arial" w:cs="Arial" w:hint="eastAsia"/>
          <w:color w:val="000000"/>
        </w:rPr>
        <w:t>诱导分化的心肌干细胞作为治疗心肌梗死后缺血性心脏病的细胞来源</w:t>
      </w:r>
      <w:r>
        <w:rPr>
          <w:rFonts w:ascii="Arial" w:eastAsia="仿宋" w:hAnsi="Arial" w:cs="Arial" w:hint="eastAsia"/>
          <w:color w:val="000000"/>
        </w:rPr>
        <w:t>。</w:t>
      </w:r>
      <w:r w:rsidRPr="00B41EE1">
        <w:rPr>
          <w:rFonts w:ascii="Arial" w:eastAsia="仿宋" w:hAnsi="Arial" w:cs="Arial" w:hint="eastAsia"/>
          <w:color w:val="000000"/>
        </w:rPr>
        <w:t>探索了干细胞治疗心肌梗死的有效性以及安全性。结果发现干细胞疗法安全且有效，这为临床治疗心肌梗死提供新的思路。</w:t>
      </w:r>
    </w:p>
    <w:p w14:paraId="0A795F31" w14:textId="1A517301" w:rsidR="00B41EE1" w:rsidRDefault="00B41EE1" w:rsidP="00B41EE1">
      <w:pPr>
        <w:adjustRightInd w:val="0"/>
        <w:snapToGrid w:val="0"/>
        <w:spacing w:line="500" w:lineRule="exact"/>
        <w:ind w:firstLineChars="200" w:firstLine="480"/>
        <w:rPr>
          <w:rFonts w:ascii="Arial" w:eastAsia="仿宋" w:hAnsi="Arial" w:cs="Arial"/>
          <w:color w:val="000000"/>
        </w:rPr>
      </w:pPr>
      <w:r>
        <w:rPr>
          <w:rFonts w:ascii="Arial" w:eastAsia="仿宋" w:hAnsi="Arial" w:cs="Arial" w:hint="eastAsia"/>
          <w:color w:val="000000"/>
        </w:rPr>
        <w:t>创新点</w:t>
      </w:r>
      <w:r w:rsidR="00474B12">
        <w:rPr>
          <w:rFonts w:ascii="Arial" w:eastAsia="仿宋" w:hAnsi="Arial" w:cs="Arial" w:hint="eastAsia"/>
          <w:color w:val="000000"/>
        </w:rPr>
        <w:t>2</w:t>
      </w:r>
      <w:r w:rsidR="00474B12" w:rsidRPr="00314472">
        <w:rPr>
          <w:rFonts w:ascii="Arial" w:eastAsia="仿宋" w:hAnsi="Arial" w:cs="Arial"/>
          <w:color w:val="000000"/>
        </w:rPr>
        <w:t>.</w:t>
      </w:r>
      <w:r w:rsidR="00474B12">
        <w:rPr>
          <w:rFonts w:ascii="Arial" w:eastAsia="仿宋" w:hAnsi="Arial" w:cs="Arial" w:hint="eastAsia"/>
          <w:color w:val="000000"/>
        </w:rPr>
        <w:t xml:space="preserve"> </w:t>
      </w:r>
      <w:r w:rsidRPr="00B41EE1">
        <w:rPr>
          <w:rFonts w:ascii="Arial" w:eastAsia="仿宋" w:hAnsi="Arial" w:cs="Arial" w:hint="eastAsia"/>
          <w:color w:val="000000"/>
        </w:rPr>
        <w:t>改良和创新了多种针对重症缺血性心肌病的外科治疗手段，如室壁瘤的改良重建、合并室间隔穿孔的修复、缺血性二尖瓣反流的修复等，自该类技术运用开展后</w:t>
      </w:r>
      <w:r w:rsidR="00474B12" w:rsidRPr="00314472">
        <w:rPr>
          <w:rFonts w:ascii="Arial" w:eastAsia="仿宋" w:hAnsi="Arial" w:cs="Arial"/>
          <w:color w:val="000000"/>
        </w:rPr>
        <w:t>，治疗重症缺血</w:t>
      </w:r>
      <w:r w:rsidR="00474B12" w:rsidRPr="00314472">
        <w:rPr>
          <w:rFonts w:ascii="Arial" w:eastAsia="仿宋" w:hAnsi="Arial" w:cs="Arial" w:hint="eastAsia"/>
          <w:color w:val="000000"/>
        </w:rPr>
        <w:t>性心脏病和终末期心脏病；</w:t>
      </w:r>
      <w:r w:rsidR="00474B12" w:rsidRPr="00314472">
        <w:rPr>
          <w:rFonts w:ascii="Arial" w:eastAsia="仿宋" w:hAnsi="Arial" w:cs="Arial"/>
          <w:color w:val="000000"/>
        </w:rPr>
        <w:t>应用</w:t>
      </w:r>
      <w:proofErr w:type="gramStart"/>
      <w:r w:rsidR="00474B12" w:rsidRPr="00314472">
        <w:rPr>
          <w:rFonts w:ascii="Arial" w:eastAsia="仿宋" w:hAnsi="Arial" w:cs="Arial"/>
          <w:color w:val="000000"/>
        </w:rPr>
        <w:t>围术期机械</w:t>
      </w:r>
      <w:proofErr w:type="gramEnd"/>
      <w:r w:rsidR="00474B12" w:rsidRPr="00314472">
        <w:rPr>
          <w:rFonts w:ascii="Arial" w:eastAsia="仿宋" w:hAnsi="Arial" w:cs="Arial"/>
          <w:color w:val="000000"/>
        </w:rPr>
        <w:t>辅助（</w:t>
      </w:r>
      <w:r w:rsidR="00474B12" w:rsidRPr="00314472">
        <w:rPr>
          <w:rFonts w:ascii="Arial" w:eastAsia="仿宋" w:hAnsi="Arial" w:cs="Arial"/>
          <w:color w:val="000000"/>
        </w:rPr>
        <w:t>IABP</w:t>
      </w:r>
      <w:r w:rsidR="00474B12" w:rsidRPr="00314472">
        <w:rPr>
          <w:rFonts w:ascii="Arial" w:eastAsia="仿宋" w:hAnsi="Arial" w:cs="Arial"/>
          <w:color w:val="000000"/>
        </w:rPr>
        <w:t>、</w:t>
      </w:r>
      <w:r w:rsidR="00474B12" w:rsidRPr="00314472">
        <w:rPr>
          <w:rFonts w:ascii="Arial" w:eastAsia="仿宋" w:hAnsi="Arial" w:cs="Arial"/>
          <w:color w:val="000000"/>
        </w:rPr>
        <w:t xml:space="preserve">ECMO </w:t>
      </w:r>
      <w:r w:rsidR="00474B12" w:rsidRPr="00314472">
        <w:rPr>
          <w:rFonts w:ascii="Arial" w:eastAsia="仿宋" w:hAnsi="Arial" w:cs="Arial"/>
          <w:color w:val="000000"/>
        </w:rPr>
        <w:t>及心室辅助等），</w:t>
      </w:r>
      <w:r w:rsidR="00474B12" w:rsidRPr="00314472">
        <w:rPr>
          <w:rFonts w:ascii="Arial" w:eastAsia="仿宋" w:hAnsi="Arial" w:cs="Arial" w:hint="eastAsia"/>
          <w:color w:val="000000"/>
        </w:rPr>
        <w:t>改善重症缺血性心脏病终末期治疗状态，提高生存率。</w:t>
      </w:r>
    </w:p>
    <w:p w14:paraId="063FDDFF" w14:textId="77CADECA" w:rsidR="008E2E51" w:rsidRDefault="00B41EE1" w:rsidP="00B41EE1">
      <w:pPr>
        <w:adjustRightInd w:val="0"/>
        <w:snapToGrid w:val="0"/>
        <w:spacing w:line="500" w:lineRule="exact"/>
        <w:ind w:firstLineChars="200" w:firstLine="480"/>
        <w:rPr>
          <w:rFonts w:ascii="Arial" w:eastAsia="仿宋" w:hAnsi="Arial" w:cs="Arial"/>
          <w:color w:val="000000"/>
        </w:rPr>
      </w:pPr>
      <w:r>
        <w:rPr>
          <w:rFonts w:ascii="Arial" w:eastAsia="仿宋" w:hAnsi="Arial" w:cs="Arial" w:hint="eastAsia"/>
          <w:color w:val="000000"/>
        </w:rPr>
        <w:t>创新点</w:t>
      </w:r>
      <w:r w:rsidR="00474B12">
        <w:rPr>
          <w:rFonts w:ascii="Arial" w:eastAsia="仿宋" w:hAnsi="Arial" w:cs="Arial" w:hint="eastAsia"/>
          <w:color w:val="000000"/>
        </w:rPr>
        <w:t xml:space="preserve">3. </w:t>
      </w:r>
      <w:r w:rsidR="00474B12">
        <w:rPr>
          <w:rFonts w:ascii="Arial" w:eastAsia="仿宋" w:hAnsi="Arial" w:cs="Arial" w:hint="eastAsia"/>
          <w:color w:val="000000"/>
        </w:rPr>
        <w:t>基于干细胞治疗效果，探索一系列</w:t>
      </w:r>
      <w:r w:rsidR="00474B12">
        <w:rPr>
          <w:rFonts w:ascii="Arial" w:eastAsia="仿宋" w:hAnsi="Arial" w:cs="Arial" w:hint="eastAsia"/>
          <w:color w:val="000000"/>
        </w:rPr>
        <w:t>miRNA</w:t>
      </w:r>
      <w:r w:rsidR="00A246FB">
        <w:rPr>
          <w:rFonts w:ascii="Arial" w:eastAsia="仿宋" w:hAnsi="Arial" w:cs="Arial" w:hint="eastAsia"/>
          <w:color w:val="000000"/>
        </w:rPr>
        <w:t>s</w:t>
      </w:r>
      <w:r w:rsidR="00474B12">
        <w:rPr>
          <w:rFonts w:ascii="Arial" w:eastAsia="仿宋" w:hAnsi="Arial" w:cs="Arial" w:hint="eastAsia"/>
          <w:color w:val="000000"/>
        </w:rPr>
        <w:t>在心脏疾病中的作用机制。</w:t>
      </w:r>
      <w:r>
        <w:rPr>
          <w:rFonts w:ascii="Arial" w:eastAsia="仿宋" w:hAnsi="Arial" w:cs="Arial" w:hint="eastAsia"/>
          <w:color w:val="000000"/>
        </w:rPr>
        <w:t>阐明了</w:t>
      </w:r>
      <w:r w:rsidRPr="00B41EE1">
        <w:rPr>
          <w:rFonts w:ascii="Arial" w:eastAsia="仿宋" w:hAnsi="Arial" w:cs="Arial" w:hint="eastAsia"/>
          <w:color w:val="000000"/>
        </w:rPr>
        <w:t>miR-19b/-221/-222</w:t>
      </w:r>
      <w:r>
        <w:rPr>
          <w:rFonts w:ascii="Arial" w:eastAsia="仿宋" w:hAnsi="Arial" w:cs="Arial" w:hint="eastAsia"/>
          <w:color w:val="000000"/>
        </w:rPr>
        <w:t>，</w:t>
      </w:r>
      <w:r w:rsidRPr="00B41EE1">
        <w:rPr>
          <w:rFonts w:ascii="Arial" w:eastAsia="仿宋" w:hAnsi="Arial" w:cs="Arial" w:hint="eastAsia"/>
          <w:color w:val="000000"/>
        </w:rPr>
        <w:t>mi</w:t>
      </w:r>
      <w:r>
        <w:rPr>
          <w:rFonts w:ascii="Arial" w:eastAsia="仿宋" w:hAnsi="Arial" w:cs="Arial" w:hint="eastAsia"/>
          <w:color w:val="000000"/>
        </w:rPr>
        <w:t>R-</w:t>
      </w:r>
      <w:r w:rsidRPr="00B41EE1">
        <w:rPr>
          <w:rFonts w:ascii="Arial" w:eastAsia="仿宋" w:hAnsi="Arial" w:cs="Arial" w:hint="eastAsia"/>
          <w:color w:val="000000"/>
        </w:rPr>
        <w:t>15a/mi</w:t>
      </w:r>
      <w:r>
        <w:rPr>
          <w:rFonts w:ascii="Arial" w:eastAsia="仿宋" w:hAnsi="Arial" w:cs="Arial" w:hint="eastAsia"/>
          <w:color w:val="000000"/>
        </w:rPr>
        <w:t>R</w:t>
      </w:r>
      <w:r w:rsidRPr="00B41EE1">
        <w:rPr>
          <w:rFonts w:ascii="Arial" w:eastAsia="仿宋" w:hAnsi="Arial" w:cs="Arial" w:hint="eastAsia"/>
          <w:color w:val="000000"/>
        </w:rPr>
        <w:t>16-1</w:t>
      </w:r>
      <w:r>
        <w:rPr>
          <w:rFonts w:ascii="Arial" w:eastAsia="仿宋" w:hAnsi="Arial" w:cs="Arial" w:hint="eastAsia"/>
          <w:color w:val="000000"/>
        </w:rPr>
        <w:t>等在心血管疾病中的</w:t>
      </w:r>
      <w:r>
        <w:rPr>
          <w:rFonts w:ascii="Arial" w:eastAsia="仿宋" w:hAnsi="Arial" w:cs="Arial" w:hint="eastAsia"/>
          <w:color w:val="000000"/>
        </w:rPr>
        <w:lastRenderedPageBreak/>
        <w:t>作用，发现靶基因</w:t>
      </w:r>
      <w:r w:rsidRPr="00314472">
        <w:rPr>
          <w:rFonts w:ascii="Arial" w:eastAsia="仿宋" w:hAnsi="Arial" w:cs="Arial"/>
          <w:color w:val="000000"/>
        </w:rPr>
        <w:t>PGC-1α</w:t>
      </w:r>
      <w:r>
        <w:rPr>
          <w:rFonts w:ascii="Arial" w:eastAsia="仿宋" w:hAnsi="Arial" w:cs="Arial" w:hint="eastAsia"/>
          <w:color w:val="000000"/>
        </w:rPr>
        <w:t>在心脏疾病中的中的作用，并有望转化为临床治疗策略</w:t>
      </w:r>
      <w:r w:rsidRPr="00B41EE1">
        <w:rPr>
          <w:rFonts w:ascii="Arial" w:eastAsia="仿宋" w:hAnsi="Arial" w:cs="Arial" w:hint="eastAsia"/>
          <w:color w:val="000000"/>
        </w:rPr>
        <w:t>。</w:t>
      </w:r>
    </w:p>
    <w:p w14:paraId="3F0C908B" w14:textId="05F507C5" w:rsidR="00B41EE1" w:rsidRDefault="00B41EE1" w:rsidP="00B41EE1">
      <w:pPr>
        <w:adjustRightInd w:val="0"/>
        <w:snapToGrid w:val="0"/>
        <w:spacing w:line="500" w:lineRule="exact"/>
        <w:ind w:firstLineChars="200" w:firstLine="480"/>
        <w:rPr>
          <w:rFonts w:ascii="Arial" w:eastAsia="仿宋" w:hAnsi="Arial" w:cs="Arial"/>
          <w:color w:val="000000"/>
        </w:rPr>
      </w:pPr>
      <w:r w:rsidRPr="00B41EE1">
        <w:rPr>
          <w:rFonts w:ascii="Arial" w:eastAsia="仿宋" w:hAnsi="Arial" w:cs="Arial" w:hint="eastAsia"/>
          <w:color w:val="000000"/>
        </w:rPr>
        <w:t>系列成果发表在</w:t>
      </w:r>
      <w:r w:rsidRPr="00B41EE1">
        <w:rPr>
          <w:rFonts w:ascii="Arial" w:eastAsia="仿宋" w:hAnsi="Arial" w:cs="Arial" w:hint="eastAsia"/>
          <w:color w:val="000000"/>
        </w:rPr>
        <w:t>Circulation</w:t>
      </w:r>
      <w:r>
        <w:rPr>
          <w:rFonts w:ascii="Arial" w:eastAsia="仿宋" w:hAnsi="Arial" w:cs="Arial" w:hint="eastAsia"/>
          <w:color w:val="000000"/>
        </w:rPr>
        <w:t xml:space="preserve"> Research</w:t>
      </w:r>
      <w:r w:rsidRPr="00B41EE1">
        <w:rPr>
          <w:rFonts w:ascii="Arial" w:eastAsia="仿宋" w:hAnsi="Arial" w:cs="Arial" w:hint="eastAsia"/>
          <w:color w:val="000000"/>
        </w:rPr>
        <w:t>、</w:t>
      </w:r>
      <w:r w:rsidRPr="00B41EE1">
        <w:rPr>
          <w:rFonts w:ascii="Arial" w:eastAsia="仿宋" w:hAnsi="Arial" w:cs="Arial" w:hint="eastAsia"/>
          <w:color w:val="000000"/>
        </w:rPr>
        <w:t>JAMA N</w:t>
      </w:r>
      <w:r>
        <w:rPr>
          <w:rFonts w:ascii="Arial" w:eastAsia="仿宋" w:hAnsi="Arial" w:cs="Arial" w:hint="eastAsia"/>
          <w:color w:val="000000"/>
        </w:rPr>
        <w:t>etwork</w:t>
      </w:r>
      <w:r w:rsidRPr="00B41EE1">
        <w:rPr>
          <w:rFonts w:ascii="Arial" w:eastAsia="仿宋" w:hAnsi="Arial" w:cs="Arial" w:hint="eastAsia"/>
          <w:color w:val="000000"/>
        </w:rPr>
        <w:t xml:space="preserve"> O</w:t>
      </w:r>
      <w:r>
        <w:rPr>
          <w:rFonts w:ascii="Arial" w:eastAsia="仿宋" w:hAnsi="Arial" w:cs="Arial" w:hint="eastAsia"/>
          <w:color w:val="000000"/>
        </w:rPr>
        <w:t>pen</w:t>
      </w:r>
      <w:r>
        <w:rPr>
          <w:rFonts w:ascii="Arial" w:eastAsia="仿宋" w:hAnsi="Arial" w:cs="Arial" w:hint="eastAsia"/>
          <w:color w:val="000000"/>
        </w:rPr>
        <w:t>、</w:t>
      </w:r>
      <w:r>
        <w:rPr>
          <w:rFonts w:ascii="Arial" w:eastAsia="仿宋" w:hAnsi="Arial" w:cs="Arial" w:hint="eastAsia"/>
          <w:color w:val="000000"/>
        </w:rPr>
        <w:t>Cell Research</w:t>
      </w:r>
      <w:r>
        <w:rPr>
          <w:rFonts w:ascii="Arial" w:eastAsia="仿宋" w:hAnsi="Arial" w:cs="Arial" w:hint="eastAsia"/>
          <w:color w:val="000000"/>
        </w:rPr>
        <w:t>等高水平期刊，</w:t>
      </w:r>
      <w:r w:rsidRPr="00B41EE1">
        <w:rPr>
          <w:rFonts w:ascii="Arial" w:eastAsia="仿宋" w:hAnsi="Arial" w:cs="Arial" w:hint="eastAsia"/>
          <w:color w:val="000000"/>
        </w:rPr>
        <w:t>全国</w:t>
      </w:r>
      <w:r>
        <w:rPr>
          <w:rFonts w:ascii="Arial" w:eastAsia="仿宋" w:hAnsi="Arial" w:cs="Arial" w:hint="eastAsia"/>
          <w:color w:val="000000"/>
        </w:rPr>
        <w:t>多</w:t>
      </w:r>
      <w:r w:rsidRPr="00B41EE1">
        <w:rPr>
          <w:rFonts w:ascii="Arial" w:eastAsia="仿宋" w:hAnsi="Arial" w:cs="Arial" w:hint="eastAsia"/>
          <w:color w:val="000000"/>
        </w:rPr>
        <w:t>家医院及中心应用并取得良好效果</w:t>
      </w:r>
      <w:r>
        <w:rPr>
          <w:rFonts w:ascii="Arial" w:eastAsia="仿宋" w:hAnsi="Arial" w:cs="Arial" w:hint="eastAsia"/>
          <w:color w:val="000000"/>
        </w:rPr>
        <w:t>，推动了我院成为江苏省重点学科、临床重点专科，培养</w:t>
      </w:r>
      <w:r w:rsidRPr="00B41EE1">
        <w:rPr>
          <w:rFonts w:ascii="Arial" w:eastAsia="仿宋" w:hAnsi="Arial" w:cs="Arial" w:hint="eastAsia"/>
          <w:color w:val="000000"/>
        </w:rPr>
        <w:t>长江特聘</w:t>
      </w:r>
      <w:r>
        <w:rPr>
          <w:rFonts w:ascii="Arial" w:eastAsia="仿宋" w:hAnsi="Arial" w:cs="Arial" w:hint="eastAsia"/>
          <w:color w:val="000000"/>
        </w:rPr>
        <w:t>、青年拔尖等以及南京市医学杰出青年人才</w:t>
      </w:r>
      <w:r>
        <w:rPr>
          <w:rFonts w:ascii="Arial" w:eastAsia="仿宋" w:hAnsi="Arial" w:cs="Arial" w:hint="eastAsia"/>
          <w:color w:val="000000"/>
        </w:rPr>
        <w:t>5</w:t>
      </w:r>
      <w:r>
        <w:rPr>
          <w:rFonts w:ascii="Arial" w:eastAsia="仿宋" w:hAnsi="Arial" w:cs="Arial" w:hint="eastAsia"/>
          <w:color w:val="000000"/>
        </w:rPr>
        <w:t>人，培养研究生</w:t>
      </w:r>
      <w:r>
        <w:rPr>
          <w:rFonts w:ascii="Arial" w:eastAsia="仿宋" w:hAnsi="Arial" w:cs="Arial" w:hint="eastAsia"/>
          <w:color w:val="000000"/>
        </w:rPr>
        <w:t>35</w:t>
      </w:r>
      <w:r>
        <w:rPr>
          <w:rFonts w:ascii="Arial" w:eastAsia="仿宋" w:hAnsi="Arial" w:cs="Arial" w:hint="eastAsia"/>
          <w:color w:val="000000"/>
        </w:rPr>
        <w:t>名</w:t>
      </w:r>
      <w:r w:rsidRPr="00B41EE1">
        <w:rPr>
          <w:rFonts w:ascii="Arial" w:eastAsia="仿宋" w:hAnsi="Arial" w:cs="Arial" w:hint="eastAsia"/>
          <w:color w:val="000000"/>
        </w:rPr>
        <w:t>，为提升我国</w:t>
      </w:r>
      <w:r>
        <w:rPr>
          <w:rFonts w:ascii="Arial" w:eastAsia="仿宋" w:hAnsi="Arial" w:cs="Arial" w:hint="eastAsia"/>
          <w:color w:val="000000"/>
        </w:rPr>
        <w:t>重症心脏疾病的技术创新</w:t>
      </w:r>
      <w:r w:rsidRPr="00B41EE1">
        <w:rPr>
          <w:rFonts w:ascii="Arial" w:eastAsia="仿宋" w:hAnsi="Arial" w:cs="Arial" w:hint="eastAsia"/>
          <w:color w:val="000000"/>
        </w:rPr>
        <w:t>做出了积极贡献。</w:t>
      </w:r>
    </w:p>
    <w:p w14:paraId="1A38D4D7" w14:textId="086342F3" w:rsidR="000D6D56" w:rsidRDefault="000D6D56" w:rsidP="000D6D56">
      <w:pPr>
        <w:adjustRightInd w:val="0"/>
        <w:snapToGrid w:val="0"/>
        <w:spacing w:line="500" w:lineRule="exact"/>
        <w:ind w:firstLineChars="200" w:firstLine="480"/>
        <w:rPr>
          <w:rFonts w:ascii="Arial" w:eastAsia="仿宋" w:hAnsi="Arial" w:cs="Arial"/>
          <w:color w:val="000000"/>
        </w:rPr>
      </w:pPr>
    </w:p>
    <w:p w14:paraId="462932CC" w14:textId="77777777" w:rsidR="0057117A" w:rsidRDefault="00000000">
      <w:pPr>
        <w:adjustRightInd w:val="0"/>
        <w:snapToGrid w:val="0"/>
        <w:spacing w:line="500" w:lineRule="exact"/>
        <w:rPr>
          <w:rFonts w:ascii="Arial" w:eastAsia="仿宋" w:hAnsi="Arial" w:cs="Arial"/>
          <w:b/>
          <w:bCs/>
          <w:color w:val="000000"/>
        </w:rPr>
      </w:pPr>
      <w:r>
        <w:rPr>
          <w:rFonts w:ascii="Arial" w:eastAsia="仿宋" w:hAnsi="Arial" w:cs="Arial"/>
          <w:b/>
          <w:bCs/>
          <w:color w:val="000000"/>
        </w:rPr>
        <w:t>代表性论文（专著）列表：（至少包含论文名称、刊名、年卷页码和作者）</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854"/>
        <w:gridCol w:w="1806"/>
        <w:gridCol w:w="2334"/>
        <w:gridCol w:w="1623"/>
      </w:tblGrid>
      <w:tr w:rsidR="0057117A" w14:paraId="39DCDDF7" w14:textId="77777777">
        <w:trPr>
          <w:trHeight w:val="612"/>
          <w:jc w:val="center"/>
        </w:trPr>
        <w:tc>
          <w:tcPr>
            <w:tcW w:w="456" w:type="dxa"/>
            <w:tcBorders>
              <w:top w:val="single" w:sz="4" w:space="0" w:color="auto"/>
              <w:left w:val="single" w:sz="4" w:space="0" w:color="auto"/>
              <w:bottom w:val="single" w:sz="4" w:space="0" w:color="auto"/>
              <w:right w:val="single" w:sz="4" w:space="0" w:color="auto"/>
            </w:tcBorders>
            <w:vAlign w:val="center"/>
          </w:tcPr>
          <w:p w14:paraId="358E938D" w14:textId="77777777" w:rsidR="0057117A" w:rsidRDefault="00000000">
            <w:pPr>
              <w:spacing w:line="180" w:lineRule="auto"/>
              <w:jc w:val="center"/>
              <w:rPr>
                <w:rFonts w:ascii="Arial" w:eastAsia="仿宋" w:hAnsi="Arial" w:cs="Arial"/>
                <w:bCs/>
              </w:rPr>
            </w:pPr>
            <w:r>
              <w:rPr>
                <w:rFonts w:ascii="Arial" w:eastAsia="仿宋" w:hAnsi="Arial" w:cs="Arial"/>
                <w:bCs/>
              </w:rPr>
              <w:t>序号</w:t>
            </w:r>
          </w:p>
        </w:tc>
        <w:tc>
          <w:tcPr>
            <w:tcW w:w="2854" w:type="dxa"/>
            <w:tcBorders>
              <w:top w:val="single" w:sz="4" w:space="0" w:color="auto"/>
              <w:left w:val="single" w:sz="4" w:space="0" w:color="auto"/>
              <w:bottom w:val="single" w:sz="4" w:space="0" w:color="auto"/>
              <w:right w:val="single" w:sz="4" w:space="0" w:color="auto"/>
            </w:tcBorders>
            <w:vAlign w:val="center"/>
          </w:tcPr>
          <w:p w14:paraId="39BF6117" w14:textId="77777777" w:rsidR="0057117A" w:rsidRDefault="00000000">
            <w:pPr>
              <w:spacing w:line="180" w:lineRule="auto"/>
              <w:jc w:val="center"/>
              <w:rPr>
                <w:rFonts w:ascii="Arial" w:eastAsia="仿宋" w:hAnsi="Arial" w:cs="Arial"/>
                <w:bCs/>
              </w:rPr>
            </w:pPr>
            <w:r>
              <w:rPr>
                <w:rFonts w:ascii="Arial" w:eastAsia="仿宋" w:hAnsi="Arial" w:cs="Arial"/>
                <w:bCs/>
              </w:rPr>
              <w:t>论文名称</w:t>
            </w:r>
          </w:p>
        </w:tc>
        <w:tc>
          <w:tcPr>
            <w:tcW w:w="1806" w:type="dxa"/>
            <w:tcBorders>
              <w:top w:val="single" w:sz="4" w:space="0" w:color="auto"/>
              <w:left w:val="single" w:sz="4" w:space="0" w:color="auto"/>
              <w:bottom w:val="single" w:sz="4" w:space="0" w:color="auto"/>
              <w:right w:val="single" w:sz="4" w:space="0" w:color="auto"/>
            </w:tcBorders>
            <w:vAlign w:val="center"/>
          </w:tcPr>
          <w:p w14:paraId="7DFC732A" w14:textId="77777777" w:rsidR="0057117A" w:rsidRDefault="00000000">
            <w:pPr>
              <w:spacing w:line="180" w:lineRule="auto"/>
              <w:jc w:val="center"/>
              <w:rPr>
                <w:rFonts w:ascii="Arial" w:eastAsia="仿宋" w:hAnsi="Arial" w:cs="Arial"/>
                <w:bCs/>
              </w:rPr>
            </w:pPr>
            <w:r>
              <w:rPr>
                <w:rFonts w:ascii="Arial" w:eastAsia="仿宋" w:hAnsi="Arial" w:cs="Arial"/>
                <w:bCs/>
              </w:rPr>
              <w:t>刊名</w:t>
            </w:r>
          </w:p>
        </w:tc>
        <w:tc>
          <w:tcPr>
            <w:tcW w:w="2334" w:type="dxa"/>
            <w:tcBorders>
              <w:top w:val="single" w:sz="4" w:space="0" w:color="auto"/>
              <w:left w:val="single" w:sz="4" w:space="0" w:color="auto"/>
              <w:bottom w:val="single" w:sz="4" w:space="0" w:color="auto"/>
              <w:right w:val="single" w:sz="4" w:space="0" w:color="auto"/>
            </w:tcBorders>
            <w:vAlign w:val="center"/>
          </w:tcPr>
          <w:p w14:paraId="58DAFADB" w14:textId="77777777" w:rsidR="0057117A" w:rsidRDefault="00000000">
            <w:pPr>
              <w:spacing w:line="180" w:lineRule="auto"/>
              <w:jc w:val="center"/>
              <w:rPr>
                <w:rFonts w:ascii="Arial" w:eastAsia="仿宋" w:hAnsi="Arial" w:cs="Arial"/>
                <w:bCs/>
              </w:rPr>
            </w:pPr>
            <w:r>
              <w:rPr>
                <w:rFonts w:ascii="Arial" w:eastAsia="仿宋" w:hAnsi="Arial" w:cs="Arial"/>
                <w:bCs/>
              </w:rPr>
              <w:t>年卷页码</w:t>
            </w:r>
          </w:p>
        </w:tc>
        <w:tc>
          <w:tcPr>
            <w:tcW w:w="1623" w:type="dxa"/>
            <w:tcBorders>
              <w:top w:val="single" w:sz="4" w:space="0" w:color="auto"/>
              <w:left w:val="single" w:sz="4" w:space="0" w:color="auto"/>
              <w:bottom w:val="single" w:sz="4" w:space="0" w:color="auto"/>
              <w:right w:val="single" w:sz="4" w:space="0" w:color="auto"/>
            </w:tcBorders>
            <w:vAlign w:val="center"/>
          </w:tcPr>
          <w:p w14:paraId="63D69346" w14:textId="77777777" w:rsidR="0057117A" w:rsidRDefault="00000000">
            <w:pPr>
              <w:spacing w:line="180" w:lineRule="auto"/>
              <w:jc w:val="center"/>
              <w:rPr>
                <w:rFonts w:ascii="Arial" w:eastAsia="仿宋" w:hAnsi="Arial" w:cs="Arial"/>
                <w:bCs/>
              </w:rPr>
            </w:pPr>
            <w:r>
              <w:rPr>
                <w:rFonts w:ascii="Arial" w:eastAsia="仿宋" w:hAnsi="Arial" w:cs="Arial"/>
                <w:bCs/>
              </w:rPr>
              <w:t>作者</w:t>
            </w:r>
          </w:p>
        </w:tc>
      </w:tr>
      <w:tr w:rsidR="00532B0B" w14:paraId="79E9595E" w14:textId="77777777">
        <w:trPr>
          <w:trHeight w:val="612"/>
          <w:jc w:val="center"/>
        </w:trPr>
        <w:tc>
          <w:tcPr>
            <w:tcW w:w="456" w:type="dxa"/>
            <w:tcBorders>
              <w:top w:val="single" w:sz="4" w:space="0" w:color="auto"/>
              <w:left w:val="single" w:sz="4" w:space="0" w:color="auto"/>
              <w:bottom w:val="single" w:sz="4" w:space="0" w:color="auto"/>
              <w:right w:val="single" w:sz="4" w:space="0" w:color="auto"/>
            </w:tcBorders>
            <w:vAlign w:val="center"/>
          </w:tcPr>
          <w:p w14:paraId="3C825E33" w14:textId="7B405F28" w:rsidR="00532B0B" w:rsidRPr="00532B0B" w:rsidRDefault="00E52AF9" w:rsidP="00532B0B">
            <w:pPr>
              <w:spacing w:line="180" w:lineRule="auto"/>
              <w:jc w:val="center"/>
              <w:rPr>
                <w:rFonts w:ascii="Times New Roman" w:eastAsia="仿宋" w:hAnsi="Times New Roman" w:cs="Times New Roman"/>
                <w:bCs/>
              </w:rPr>
            </w:pPr>
            <w:r>
              <w:rPr>
                <w:rFonts w:ascii="Times New Roman" w:eastAsia="仿宋" w:hAnsi="Times New Roman" w:cs="Times New Roman" w:hint="eastAsia"/>
                <w:bCs/>
              </w:rPr>
              <w:t>1</w:t>
            </w:r>
          </w:p>
        </w:tc>
        <w:tc>
          <w:tcPr>
            <w:tcW w:w="2854" w:type="dxa"/>
            <w:tcBorders>
              <w:top w:val="single" w:sz="4" w:space="0" w:color="auto"/>
              <w:left w:val="single" w:sz="4" w:space="0" w:color="auto"/>
              <w:bottom w:val="single" w:sz="4" w:space="0" w:color="auto"/>
              <w:right w:val="single" w:sz="4" w:space="0" w:color="auto"/>
            </w:tcBorders>
            <w:vAlign w:val="center"/>
          </w:tcPr>
          <w:p w14:paraId="70649C0C" w14:textId="104E5DDF" w:rsidR="00532B0B" w:rsidRPr="00532B0B" w:rsidRDefault="00532B0B" w:rsidP="00532B0B">
            <w:pPr>
              <w:spacing w:line="180" w:lineRule="auto"/>
              <w:jc w:val="center"/>
              <w:rPr>
                <w:rStyle w:val="rStyle4"/>
                <w:rFonts w:ascii="Times New Roman" w:eastAsia="仿宋" w:hAnsi="Times New Roman" w:cs="Times New Roman"/>
                <w:sz w:val="24"/>
                <w:szCs w:val="24"/>
              </w:rPr>
            </w:pPr>
            <w:r w:rsidRPr="00532B0B">
              <w:rPr>
                <w:rStyle w:val="rStyle4"/>
                <w:rFonts w:ascii="Times New Roman" w:eastAsia="仿宋" w:hAnsi="Times New Roman" w:cs="Times New Roman"/>
                <w:sz w:val="24"/>
                <w:szCs w:val="24"/>
              </w:rPr>
              <w:t xml:space="preserve">Effect of Intramyocardial Grafting Collagen Scaffold </w:t>
            </w:r>
            <w:proofErr w:type="gramStart"/>
            <w:r w:rsidRPr="00532B0B">
              <w:rPr>
                <w:rStyle w:val="rStyle4"/>
                <w:rFonts w:ascii="Times New Roman" w:eastAsia="仿宋" w:hAnsi="Times New Roman" w:cs="Times New Roman"/>
                <w:sz w:val="24"/>
                <w:szCs w:val="24"/>
              </w:rPr>
              <w:t>With</w:t>
            </w:r>
            <w:proofErr w:type="gramEnd"/>
            <w:r w:rsidRPr="00532B0B">
              <w:rPr>
                <w:rStyle w:val="rStyle4"/>
                <w:rFonts w:ascii="Times New Roman" w:eastAsia="仿宋" w:hAnsi="Times New Roman" w:cs="Times New Roman"/>
                <w:sz w:val="24"/>
                <w:szCs w:val="24"/>
              </w:rPr>
              <w:t xml:space="preserve"> Mesenchymal Stromal Cells in Patients With Chronic Ischemic Heart Disease A Randomized Clinical Trial</w:t>
            </w:r>
          </w:p>
        </w:tc>
        <w:tc>
          <w:tcPr>
            <w:tcW w:w="1806" w:type="dxa"/>
            <w:tcBorders>
              <w:top w:val="single" w:sz="4" w:space="0" w:color="auto"/>
              <w:left w:val="single" w:sz="4" w:space="0" w:color="auto"/>
              <w:bottom w:val="single" w:sz="4" w:space="0" w:color="auto"/>
              <w:right w:val="single" w:sz="4" w:space="0" w:color="auto"/>
            </w:tcBorders>
            <w:vAlign w:val="center"/>
          </w:tcPr>
          <w:p w14:paraId="5EC36A2D" w14:textId="2973DBCD" w:rsidR="00532B0B" w:rsidRPr="00532B0B" w:rsidRDefault="00532B0B" w:rsidP="00532B0B">
            <w:pPr>
              <w:spacing w:line="180" w:lineRule="auto"/>
              <w:jc w:val="center"/>
              <w:rPr>
                <w:rStyle w:val="rStyle4"/>
                <w:rFonts w:ascii="Times New Roman" w:eastAsia="仿宋" w:hAnsi="Times New Roman" w:cs="Times New Roman"/>
                <w:sz w:val="24"/>
                <w:szCs w:val="24"/>
              </w:rPr>
            </w:pPr>
            <w:r w:rsidRPr="00532B0B">
              <w:rPr>
                <w:rStyle w:val="rStyle4"/>
                <w:rFonts w:ascii="Times New Roman" w:eastAsia="仿宋" w:hAnsi="Times New Roman" w:cs="Times New Roman"/>
                <w:sz w:val="24"/>
                <w:szCs w:val="24"/>
              </w:rPr>
              <w:t>JAMA NETWORK OPEN</w:t>
            </w:r>
          </w:p>
        </w:tc>
        <w:tc>
          <w:tcPr>
            <w:tcW w:w="2334" w:type="dxa"/>
            <w:tcBorders>
              <w:top w:val="single" w:sz="4" w:space="0" w:color="auto"/>
              <w:left w:val="single" w:sz="4" w:space="0" w:color="auto"/>
              <w:bottom w:val="single" w:sz="4" w:space="0" w:color="auto"/>
              <w:right w:val="single" w:sz="4" w:space="0" w:color="auto"/>
            </w:tcBorders>
            <w:vAlign w:val="center"/>
          </w:tcPr>
          <w:p w14:paraId="09CD16E5" w14:textId="5CC40C41" w:rsidR="00532B0B" w:rsidRPr="00532B0B" w:rsidRDefault="00532B0B" w:rsidP="00532B0B">
            <w:pPr>
              <w:widowControl w:val="0"/>
              <w:autoSpaceDE w:val="0"/>
              <w:autoSpaceDN w:val="0"/>
              <w:adjustRightInd w:val="0"/>
              <w:rPr>
                <w:rFonts w:ascii="Times New Roman" w:eastAsia="仿宋" w:hAnsi="Times New Roman" w:cs="Times New Roman"/>
              </w:rPr>
            </w:pPr>
            <w:r w:rsidRPr="00532B0B">
              <w:rPr>
                <w:rFonts w:ascii="Times New Roman" w:eastAsia="仿宋" w:hAnsi="Times New Roman" w:cs="Times New Roman"/>
              </w:rPr>
              <w:t>2020,3(9),12</w:t>
            </w:r>
          </w:p>
        </w:tc>
        <w:tc>
          <w:tcPr>
            <w:tcW w:w="1623" w:type="dxa"/>
            <w:tcBorders>
              <w:top w:val="single" w:sz="4" w:space="0" w:color="auto"/>
              <w:left w:val="single" w:sz="4" w:space="0" w:color="auto"/>
              <w:bottom w:val="single" w:sz="4" w:space="0" w:color="auto"/>
              <w:right w:val="single" w:sz="4" w:space="0" w:color="auto"/>
            </w:tcBorders>
            <w:vAlign w:val="center"/>
          </w:tcPr>
          <w:p w14:paraId="1BF3FACD" w14:textId="68171013" w:rsidR="00532B0B" w:rsidRPr="00532B0B" w:rsidRDefault="00532B0B" w:rsidP="00532B0B">
            <w:pPr>
              <w:widowControl w:val="0"/>
              <w:autoSpaceDE w:val="0"/>
              <w:autoSpaceDN w:val="0"/>
              <w:adjustRightInd w:val="0"/>
              <w:rPr>
                <w:rFonts w:ascii="Times New Roman" w:eastAsia="仿宋" w:hAnsi="Times New Roman" w:cs="Times New Roman"/>
                <w:bCs/>
              </w:rPr>
            </w:pPr>
            <w:proofErr w:type="gramStart"/>
            <w:r w:rsidRPr="00532B0B">
              <w:rPr>
                <w:rFonts w:ascii="Times New Roman" w:eastAsia="仿宋" w:hAnsi="Times New Roman" w:cs="Times New Roman"/>
                <w:bCs/>
              </w:rPr>
              <w:t>一</w:t>
            </w:r>
            <w:proofErr w:type="gramEnd"/>
            <w:r w:rsidRPr="00532B0B">
              <w:rPr>
                <w:rFonts w:ascii="Times New Roman" w:eastAsia="仿宋" w:hAnsi="Times New Roman" w:cs="Times New Roman"/>
                <w:bCs/>
              </w:rPr>
              <w:t>作：</w:t>
            </w:r>
            <w:proofErr w:type="gramStart"/>
            <w:r w:rsidRPr="00532B0B">
              <w:rPr>
                <w:rFonts w:ascii="Times New Roman" w:eastAsia="仿宋" w:hAnsi="Times New Roman" w:cs="Times New Roman"/>
              </w:rPr>
              <w:t>何孝军</w:t>
            </w:r>
            <w:proofErr w:type="gramEnd"/>
            <w:r w:rsidRPr="00532B0B">
              <w:rPr>
                <w:rFonts w:ascii="Times New Roman" w:eastAsia="仿宋" w:hAnsi="Times New Roman" w:cs="Times New Roman"/>
              </w:rPr>
              <w:t>，王强，赵燕南。</w:t>
            </w:r>
            <w:r w:rsidRPr="00532B0B">
              <w:rPr>
                <w:rFonts w:ascii="Times New Roman" w:eastAsia="仿宋" w:hAnsi="Times New Roman" w:cs="Times New Roman"/>
                <w:bCs/>
              </w:rPr>
              <w:t>通讯：</w:t>
            </w:r>
            <w:r w:rsidRPr="00532B0B">
              <w:rPr>
                <w:rFonts w:ascii="Times New Roman" w:eastAsia="仿宋" w:hAnsi="Times New Roman" w:cs="Times New Roman"/>
              </w:rPr>
              <w:t>王东进，戴建武</w:t>
            </w:r>
          </w:p>
        </w:tc>
      </w:tr>
      <w:tr w:rsidR="00532B0B" w14:paraId="60F25920" w14:textId="77777777">
        <w:trPr>
          <w:trHeight w:val="612"/>
          <w:jc w:val="center"/>
        </w:trPr>
        <w:tc>
          <w:tcPr>
            <w:tcW w:w="456" w:type="dxa"/>
            <w:tcBorders>
              <w:top w:val="single" w:sz="4" w:space="0" w:color="auto"/>
              <w:left w:val="single" w:sz="4" w:space="0" w:color="auto"/>
              <w:bottom w:val="single" w:sz="4" w:space="0" w:color="auto"/>
              <w:right w:val="single" w:sz="4" w:space="0" w:color="auto"/>
            </w:tcBorders>
            <w:vAlign w:val="center"/>
          </w:tcPr>
          <w:p w14:paraId="685B1B67" w14:textId="6F8F7239" w:rsidR="00532B0B" w:rsidRPr="00532B0B" w:rsidRDefault="00E52AF9" w:rsidP="00532B0B">
            <w:pPr>
              <w:spacing w:line="180" w:lineRule="auto"/>
              <w:jc w:val="center"/>
              <w:rPr>
                <w:rFonts w:ascii="Times New Roman" w:eastAsia="仿宋" w:hAnsi="Times New Roman" w:cs="Times New Roman"/>
                <w:bCs/>
              </w:rPr>
            </w:pPr>
            <w:r>
              <w:rPr>
                <w:rFonts w:ascii="Times New Roman" w:eastAsia="仿宋" w:hAnsi="Times New Roman" w:cs="Times New Roman" w:hint="eastAsia"/>
                <w:bCs/>
              </w:rPr>
              <w:t>2</w:t>
            </w:r>
          </w:p>
        </w:tc>
        <w:tc>
          <w:tcPr>
            <w:tcW w:w="2854" w:type="dxa"/>
            <w:tcBorders>
              <w:top w:val="single" w:sz="4" w:space="0" w:color="auto"/>
              <w:left w:val="single" w:sz="4" w:space="0" w:color="auto"/>
              <w:bottom w:val="single" w:sz="4" w:space="0" w:color="auto"/>
              <w:right w:val="single" w:sz="4" w:space="0" w:color="auto"/>
            </w:tcBorders>
            <w:vAlign w:val="center"/>
          </w:tcPr>
          <w:p w14:paraId="0A372F1D" w14:textId="2110AEF3" w:rsidR="00532B0B" w:rsidRPr="00532B0B" w:rsidRDefault="00532B0B" w:rsidP="00532B0B">
            <w:pPr>
              <w:spacing w:line="180" w:lineRule="auto"/>
              <w:jc w:val="center"/>
              <w:rPr>
                <w:rStyle w:val="rStyle4"/>
                <w:rFonts w:ascii="Times New Roman" w:eastAsia="仿宋" w:hAnsi="Times New Roman" w:cs="Times New Roman"/>
                <w:sz w:val="24"/>
                <w:szCs w:val="24"/>
              </w:rPr>
            </w:pPr>
            <w:r w:rsidRPr="00532B0B">
              <w:rPr>
                <w:rStyle w:val="rStyle4"/>
                <w:rFonts w:ascii="Times New Roman" w:eastAsia="仿宋" w:hAnsi="Times New Roman" w:cs="Times New Roman" w:hint="eastAsia"/>
                <w:sz w:val="24"/>
                <w:szCs w:val="24"/>
              </w:rPr>
              <w:t>Injectable collagen scaffold promotes swine myocardial infarction recovery by long-term local retention of transplanted human umbilical cord mesenchymal stem cells</w:t>
            </w:r>
          </w:p>
        </w:tc>
        <w:tc>
          <w:tcPr>
            <w:tcW w:w="1806" w:type="dxa"/>
            <w:tcBorders>
              <w:top w:val="single" w:sz="4" w:space="0" w:color="auto"/>
              <w:left w:val="single" w:sz="4" w:space="0" w:color="auto"/>
              <w:bottom w:val="single" w:sz="4" w:space="0" w:color="auto"/>
              <w:right w:val="single" w:sz="4" w:space="0" w:color="auto"/>
            </w:tcBorders>
            <w:vAlign w:val="center"/>
          </w:tcPr>
          <w:p w14:paraId="02172635" w14:textId="62B4F88E" w:rsidR="00532B0B" w:rsidRPr="00532B0B" w:rsidRDefault="00532B0B" w:rsidP="00532B0B">
            <w:pPr>
              <w:spacing w:line="180" w:lineRule="auto"/>
              <w:jc w:val="center"/>
              <w:rPr>
                <w:rStyle w:val="rStyle4"/>
                <w:rFonts w:ascii="Times New Roman" w:eastAsia="仿宋" w:hAnsi="Times New Roman" w:cs="Times New Roman"/>
                <w:sz w:val="24"/>
                <w:szCs w:val="24"/>
              </w:rPr>
            </w:pPr>
            <w:r w:rsidRPr="00532B0B">
              <w:rPr>
                <w:rStyle w:val="rStyle4"/>
                <w:rFonts w:ascii="Times New Roman" w:eastAsia="仿宋" w:hAnsi="Times New Roman" w:cs="Times New Roman" w:hint="eastAsia"/>
                <w:sz w:val="24"/>
                <w:szCs w:val="24"/>
              </w:rPr>
              <w:t>SCIENCE CHINA Life Sciences</w:t>
            </w:r>
          </w:p>
        </w:tc>
        <w:tc>
          <w:tcPr>
            <w:tcW w:w="2334" w:type="dxa"/>
            <w:tcBorders>
              <w:top w:val="single" w:sz="4" w:space="0" w:color="auto"/>
              <w:left w:val="single" w:sz="4" w:space="0" w:color="auto"/>
              <w:bottom w:val="single" w:sz="4" w:space="0" w:color="auto"/>
              <w:right w:val="single" w:sz="4" w:space="0" w:color="auto"/>
            </w:tcBorders>
            <w:vAlign w:val="center"/>
          </w:tcPr>
          <w:p w14:paraId="4D217B59" w14:textId="2C07CBB8" w:rsidR="00532B0B" w:rsidRPr="00532B0B" w:rsidRDefault="00532B0B" w:rsidP="00532B0B">
            <w:pPr>
              <w:widowControl w:val="0"/>
              <w:autoSpaceDE w:val="0"/>
              <w:autoSpaceDN w:val="0"/>
              <w:adjustRightInd w:val="0"/>
              <w:rPr>
                <w:rFonts w:ascii="Times New Roman" w:eastAsia="仿宋" w:hAnsi="Times New Roman" w:cs="Times New Roman"/>
              </w:rPr>
            </w:pPr>
            <w:r w:rsidRPr="00532B0B">
              <w:rPr>
                <w:rFonts w:ascii="Times New Roman" w:eastAsia="仿宋" w:hAnsi="Times New Roman" w:cs="Times New Roman" w:hint="eastAsia"/>
              </w:rPr>
              <w:t>2011;32(10):2508-15.</w:t>
            </w:r>
          </w:p>
        </w:tc>
        <w:tc>
          <w:tcPr>
            <w:tcW w:w="1623" w:type="dxa"/>
            <w:tcBorders>
              <w:top w:val="single" w:sz="4" w:space="0" w:color="auto"/>
              <w:left w:val="single" w:sz="4" w:space="0" w:color="auto"/>
              <w:bottom w:val="single" w:sz="4" w:space="0" w:color="auto"/>
              <w:right w:val="single" w:sz="4" w:space="0" w:color="auto"/>
            </w:tcBorders>
            <w:vAlign w:val="center"/>
          </w:tcPr>
          <w:p w14:paraId="3C7A9CAF" w14:textId="77777777" w:rsidR="00532B0B" w:rsidRPr="00532B0B" w:rsidRDefault="00532B0B" w:rsidP="00532B0B">
            <w:pPr>
              <w:spacing w:line="180" w:lineRule="auto"/>
              <w:jc w:val="center"/>
              <w:rPr>
                <w:rFonts w:ascii="Times New Roman" w:eastAsia="仿宋" w:hAnsi="Times New Roman" w:cs="Times New Roman"/>
                <w:bCs/>
              </w:rPr>
            </w:pPr>
            <w:proofErr w:type="gramStart"/>
            <w:r w:rsidRPr="00532B0B">
              <w:rPr>
                <w:rFonts w:ascii="Times New Roman" w:eastAsia="仿宋" w:hAnsi="Times New Roman" w:cs="Times New Roman"/>
                <w:bCs/>
              </w:rPr>
              <w:t>一</w:t>
            </w:r>
            <w:proofErr w:type="gramEnd"/>
            <w:r w:rsidRPr="00532B0B">
              <w:rPr>
                <w:rFonts w:ascii="Times New Roman" w:eastAsia="仿宋" w:hAnsi="Times New Roman" w:cs="Times New Roman"/>
                <w:bCs/>
              </w:rPr>
              <w:t>作：</w:t>
            </w:r>
            <w:r w:rsidRPr="00532B0B">
              <w:rPr>
                <w:rFonts w:ascii="Times New Roman" w:eastAsia="仿宋" w:hAnsi="Times New Roman" w:cs="Times New Roman" w:hint="eastAsia"/>
              </w:rPr>
              <w:t>王强，何孝军，王斌</w:t>
            </w:r>
            <w:r w:rsidRPr="00532B0B">
              <w:rPr>
                <w:rFonts w:ascii="Times New Roman" w:eastAsia="仿宋" w:hAnsi="Times New Roman" w:cs="Times New Roman"/>
              </w:rPr>
              <w:t>。</w:t>
            </w:r>
          </w:p>
          <w:p w14:paraId="1885D2BD" w14:textId="46D9BAEB" w:rsidR="00532B0B" w:rsidRPr="00532B0B" w:rsidRDefault="00532B0B" w:rsidP="00532B0B">
            <w:pPr>
              <w:widowControl w:val="0"/>
              <w:autoSpaceDE w:val="0"/>
              <w:autoSpaceDN w:val="0"/>
              <w:adjustRightInd w:val="0"/>
              <w:rPr>
                <w:rFonts w:ascii="Times New Roman" w:eastAsia="仿宋" w:hAnsi="Times New Roman" w:cs="Times New Roman"/>
                <w:bCs/>
              </w:rPr>
            </w:pPr>
            <w:r w:rsidRPr="00532B0B">
              <w:rPr>
                <w:rFonts w:ascii="Times New Roman" w:eastAsia="仿宋" w:hAnsi="Times New Roman" w:cs="Times New Roman"/>
                <w:bCs/>
              </w:rPr>
              <w:t>通讯：</w:t>
            </w:r>
            <w:r w:rsidRPr="00532B0B">
              <w:rPr>
                <w:rFonts w:ascii="Times New Roman" w:eastAsia="仿宋" w:hAnsi="Times New Roman" w:cs="Times New Roman"/>
              </w:rPr>
              <w:t>王东进</w:t>
            </w:r>
            <w:r w:rsidRPr="00532B0B">
              <w:rPr>
                <w:rFonts w:ascii="Times New Roman" w:eastAsia="仿宋" w:hAnsi="Times New Roman" w:cs="Times New Roman" w:hint="eastAsia"/>
              </w:rPr>
              <w:t>，戴建武、赵燕南</w:t>
            </w:r>
          </w:p>
        </w:tc>
      </w:tr>
      <w:tr w:rsidR="00E52AF9" w14:paraId="4F7D5BCA" w14:textId="77777777">
        <w:trPr>
          <w:trHeight w:val="612"/>
          <w:jc w:val="center"/>
        </w:trPr>
        <w:tc>
          <w:tcPr>
            <w:tcW w:w="456" w:type="dxa"/>
            <w:tcBorders>
              <w:top w:val="single" w:sz="4" w:space="0" w:color="auto"/>
              <w:left w:val="single" w:sz="4" w:space="0" w:color="auto"/>
              <w:bottom w:val="single" w:sz="4" w:space="0" w:color="auto"/>
              <w:right w:val="single" w:sz="4" w:space="0" w:color="auto"/>
            </w:tcBorders>
            <w:vAlign w:val="center"/>
          </w:tcPr>
          <w:p w14:paraId="534FDB16" w14:textId="6D1DD5BD" w:rsidR="00E52AF9" w:rsidRPr="00532B0B" w:rsidRDefault="00E52AF9" w:rsidP="00E52AF9">
            <w:pPr>
              <w:spacing w:line="180" w:lineRule="auto"/>
              <w:jc w:val="center"/>
              <w:rPr>
                <w:rFonts w:ascii="Times New Roman" w:eastAsia="仿宋" w:hAnsi="Times New Roman" w:cs="Times New Roman"/>
                <w:bCs/>
              </w:rPr>
            </w:pPr>
            <w:r>
              <w:rPr>
                <w:rFonts w:ascii="Times New Roman" w:eastAsia="仿宋" w:hAnsi="Times New Roman" w:cs="Times New Roman" w:hint="eastAsia"/>
                <w:bCs/>
              </w:rPr>
              <w:t>3</w:t>
            </w:r>
          </w:p>
        </w:tc>
        <w:tc>
          <w:tcPr>
            <w:tcW w:w="2854" w:type="dxa"/>
            <w:tcBorders>
              <w:top w:val="single" w:sz="4" w:space="0" w:color="auto"/>
              <w:left w:val="single" w:sz="4" w:space="0" w:color="auto"/>
              <w:bottom w:val="single" w:sz="4" w:space="0" w:color="auto"/>
              <w:right w:val="single" w:sz="4" w:space="0" w:color="auto"/>
            </w:tcBorders>
            <w:vAlign w:val="center"/>
          </w:tcPr>
          <w:p w14:paraId="3994CE75" w14:textId="23D2F7CB" w:rsidR="00E52AF9" w:rsidRPr="00532B0B" w:rsidRDefault="00E52AF9" w:rsidP="00E52AF9">
            <w:pPr>
              <w:spacing w:line="180" w:lineRule="auto"/>
              <w:jc w:val="center"/>
              <w:rPr>
                <w:rStyle w:val="rStyle4"/>
                <w:rFonts w:ascii="Times New Roman" w:eastAsia="仿宋" w:hAnsi="Times New Roman" w:cs="Times New Roman"/>
                <w:sz w:val="24"/>
                <w:szCs w:val="24"/>
              </w:rPr>
            </w:pPr>
            <w:r w:rsidRPr="00532B0B">
              <w:rPr>
                <w:rStyle w:val="rStyle4"/>
                <w:rFonts w:ascii="Times New Roman" w:eastAsia="仿宋" w:hAnsi="Times New Roman" w:cs="Times New Roman"/>
                <w:sz w:val="24"/>
                <w:szCs w:val="24"/>
              </w:rPr>
              <w:t>Generation of induced pluripotent stem cells (NJDTHi001-A) from a Danon disease child with mutation of c.467 T &gt; G in LAMP2 gene</w:t>
            </w:r>
          </w:p>
        </w:tc>
        <w:tc>
          <w:tcPr>
            <w:tcW w:w="1806" w:type="dxa"/>
            <w:tcBorders>
              <w:top w:val="single" w:sz="4" w:space="0" w:color="auto"/>
              <w:left w:val="single" w:sz="4" w:space="0" w:color="auto"/>
              <w:bottom w:val="single" w:sz="4" w:space="0" w:color="auto"/>
              <w:right w:val="single" w:sz="4" w:space="0" w:color="auto"/>
            </w:tcBorders>
            <w:vAlign w:val="center"/>
          </w:tcPr>
          <w:p w14:paraId="1CC134D3" w14:textId="6F78EEF9" w:rsidR="00E52AF9" w:rsidRPr="00532B0B" w:rsidRDefault="00E52AF9" w:rsidP="00E52AF9">
            <w:pPr>
              <w:spacing w:line="180" w:lineRule="auto"/>
              <w:jc w:val="center"/>
              <w:rPr>
                <w:rStyle w:val="rStyle4"/>
                <w:rFonts w:ascii="Times New Roman" w:eastAsia="仿宋" w:hAnsi="Times New Roman" w:cs="Times New Roman"/>
                <w:sz w:val="24"/>
                <w:szCs w:val="24"/>
              </w:rPr>
            </w:pPr>
            <w:r w:rsidRPr="00532B0B">
              <w:rPr>
                <w:rStyle w:val="rStyle4"/>
                <w:rFonts w:ascii="Times New Roman" w:eastAsia="仿宋" w:hAnsi="Times New Roman" w:cs="Times New Roman"/>
                <w:sz w:val="24"/>
                <w:szCs w:val="24"/>
              </w:rPr>
              <w:t>STEM CELL RESEARCH</w:t>
            </w:r>
          </w:p>
        </w:tc>
        <w:tc>
          <w:tcPr>
            <w:tcW w:w="2334" w:type="dxa"/>
            <w:tcBorders>
              <w:top w:val="single" w:sz="4" w:space="0" w:color="auto"/>
              <w:left w:val="single" w:sz="4" w:space="0" w:color="auto"/>
              <w:bottom w:val="single" w:sz="4" w:space="0" w:color="auto"/>
              <w:right w:val="single" w:sz="4" w:space="0" w:color="auto"/>
            </w:tcBorders>
            <w:vAlign w:val="center"/>
          </w:tcPr>
          <w:p w14:paraId="3B143FB8" w14:textId="0D74CA8F" w:rsidR="00E52AF9" w:rsidRPr="00532B0B" w:rsidRDefault="00E52AF9" w:rsidP="00E52AF9">
            <w:pPr>
              <w:widowControl w:val="0"/>
              <w:autoSpaceDE w:val="0"/>
              <w:autoSpaceDN w:val="0"/>
              <w:adjustRightInd w:val="0"/>
              <w:rPr>
                <w:rFonts w:ascii="Times New Roman" w:eastAsia="仿宋" w:hAnsi="Times New Roman" w:cs="Times New Roman"/>
              </w:rPr>
            </w:pPr>
            <w:r w:rsidRPr="00532B0B">
              <w:rPr>
                <w:rFonts w:ascii="Times New Roman" w:eastAsia="仿宋" w:hAnsi="Times New Roman" w:cs="Times New Roman"/>
              </w:rPr>
              <w:t>2020,49,4</w:t>
            </w:r>
          </w:p>
        </w:tc>
        <w:tc>
          <w:tcPr>
            <w:tcW w:w="1623" w:type="dxa"/>
            <w:tcBorders>
              <w:top w:val="single" w:sz="4" w:space="0" w:color="auto"/>
              <w:left w:val="single" w:sz="4" w:space="0" w:color="auto"/>
              <w:bottom w:val="single" w:sz="4" w:space="0" w:color="auto"/>
              <w:right w:val="single" w:sz="4" w:space="0" w:color="auto"/>
            </w:tcBorders>
            <w:vAlign w:val="center"/>
          </w:tcPr>
          <w:p w14:paraId="548B8C6A" w14:textId="77777777" w:rsidR="00E52AF9" w:rsidRPr="00532B0B" w:rsidRDefault="00E52AF9" w:rsidP="00E52AF9">
            <w:pPr>
              <w:spacing w:line="180" w:lineRule="auto"/>
              <w:jc w:val="center"/>
              <w:rPr>
                <w:rFonts w:ascii="Times New Roman" w:eastAsia="仿宋" w:hAnsi="Times New Roman" w:cs="Times New Roman"/>
                <w:bCs/>
              </w:rPr>
            </w:pPr>
            <w:proofErr w:type="gramStart"/>
            <w:r w:rsidRPr="00532B0B">
              <w:rPr>
                <w:rFonts w:ascii="Times New Roman" w:eastAsia="仿宋" w:hAnsi="Times New Roman" w:cs="Times New Roman"/>
                <w:bCs/>
              </w:rPr>
              <w:t>一</w:t>
            </w:r>
            <w:proofErr w:type="gramEnd"/>
            <w:r w:rsidRPr="00532B0B">
              <w:rPr>
                <w:rFonts w:ascii="Times New Roman" w:eastAsia="仿宋" w:hAnsi="Times New Roman" w:cs="Times New Roman"/>
                <w:bCs/>
              </w:rPr>
              <w:t>作：</w:t>
            </w:r>
            <w:r w:rsidRPr="00532B0B">
              <w:rPr>
                <w:rFonts w:ascii="Times New Roman" w:eastAsia="仿宋" w:hAnsi="Times New Roman" w:cs="Times New Roman"/>
              </w:rPr>
              <w:t>朱悉</w:t>
            </w:r>
            <w:proofErr w:type="gramStart"/>
            <w:r w:rsidRPr="00532B0B">
              <w:rPr>
                <w:rFonts w:ascii="Times New Roman" w:eastAsia="仿宋" w:hAnsi="Times New Roman" w:cs="Times New Roman"/>
              </w:rPr>
              <w:t>煜</w:t>
            </w:r>
            <w:proofErr w:type="gramEnd"/>
            <w:r w:rsidRPr="00532B0B">
              <w:rPr>
                <w:rFonts w:ascii="Times New Roman" w:eastAsia="仿宋" w:hAnsi="Times New Roman" w:cs="Times New Roman"/>
              </w:rPr>
              <w:t>。</w:t>
            </w:r>
          </w:p>
          <w:p w14:paraId="12DD511C" w14:textId="0896AEC1" w:rsidR="00E52AF9" w:rsidRPr="00532B0B" w:rsidRDefault="00E52AF9" w:rsidP="00E52AF9">
            <w:pPr>
              <w:widowControl w:val="0"/>
              <w:autoSpaceDE w:val="0"/>
              <w:autoSpaceDN w:val="0"/>
              <w:adjustRightInd w:val="0"/>
              <w:rPr>
                <w:rFonts w:ascii="Times New Roman" w:eastAsia="仿宋" w:hAnsi="Times New Roman" w:cs="Times New Roman"/>
                <w:bCs/>
              </w:rPr>
            </w:pPr>
            <w:r w:rsidRPr="00532B0B">
              <w:rPr>
                <w:rFonts w:ascii="Times New Roman" w:eastAsia="仿宋" w:hAnsi="Times New Roman" w:cs="Times New Roman"/>
                <w:bCs/>
              </w:rPr>
              <w:t>通讯：</w:t>
            </w:r>
            <w:r w:rsidRPr="00532B0B">
              <w:rPr>
                <w:rFonts w:ascii="Times New Roman" w:eastAsia="仿宋" w:hAnsi="Times New Roman" w:cs="Times New Roman"/>
              </w:rPr>
              <w:t>王东进</w:t>
            </w:r>
          </w:p>
        </w:tc>
      </w:tr>
      <w:tr w:rsidR="00E52AF9" w14:paraId="26C24A01" w14:textId="77777777">
        <w:trPr>
          <w:trHeight w:val="612"/>
          <w:jc w:val="center"/>
        </w:trPr>
        <w:tc>
          <w:tcPr>
            <w:tcW w:w="456" w:type="dxa"/>
            <w:tcBorders>
              <w:top w:val="single" w:sz="4" w:space="0" w:color="auto"/>
              <w:left w:val="single" w:sz="4" w:space="0" w:color="auto"/>
              <w:bottom w:val="single" w:sz="4" w:space="0" w:color="auto"/>
              <w:right w:val="single" w:sz="4" w:space="0" w:color="auto"/>
            </w:tcBorders>
            <w:vAlign w:val="center"/>
          </w:tcPr>
          <w:p w14:paraId="20101103" w14:textId="2C9D9631" w:rsidR="00E52AF9" w:rsidRPr="00532B0B" w:rsidRDefault="00E52AF9" w:rsidP="00E52AF9">
            <w:pPr>
              <w:spacing w:line="180" w:lineRule="auto"/>
              <w:jc w:val="center"/>
              <w:rPr>
                <w:rFonts w:ascii="Times New Roman" w:eastAsia="仿宋" w:hAnsi="Times New Roman" w:cs="Times New Roman"/>
                <w:bCs/>
              </w:rPr>
            </w:pPr>
            <w:r>
              <w:rPr>
                <w:rFonts w:ascii="Times New Roman" w:eastAsia="仿宋" w:hAnsi="Times New Roman" w:cs="Times New Roman" w:hint="eastAsia"/>
                <w:bCs/>
              </w:rPr>
              <w:t>4</w:t>
            </w:r>
          </w:p>
        </w:tc>
        <w:tc>
          <w:tcPr>
            <w:tcW w:w="2854" w:type="dxa"/>
            <w:tcBorders>
              <w:top w:val="single" w:sz="4" w:space="0" w:color="auto"/>
              <w:left w:val="single" w:sz="4" w:space="0" w:color="auto"/>
              <w:bottom w:val="single" w:sz="4" w:space="0" w:color="auto"/>
              <w:right w:val="single" w:sz="4" w:space="0" w:color="auto"/>
            </w:tcBorders>
            <w:vAlign w:val="center"/>
          </w:tcPr>
          <w:p w14:paraId="23696BEB" w14:textId="59F06076" w:rsidR="00E52AF9" w:rsidRPr="00532B0B" w:rsidRDefault="00E52AF9" w:rsidP="00E52AF9">
            <w:pPr>
              <w:spacing w:line="180" w:lineRule="auto"/>
              <w:jc w:val="center"/>
              <w:rPr>
                <w:rStyle w:val="rStyle4"/>
                <w:rFonts w:ascii="Times New Roman" w:eastAsia="仿宋" w:hAnsi="Times New Roman" w:cs="Times New Roman"/>
                <w:sz w:val="24"/>
                <w:szCs w:val="24"/>
              </w:rPr>
            </w:pPr>
            <w:r w:rsidRPr="00532B0B">
              <w:rPr>
                <w:rStyle w:val="rStyle4"/>
                <w:rFonts w:ascii="Times New Roman" w:eastAsia="仿宋" w:hAnsi="Times New Roman" w:cs="Times New Roman"/>
                <w:sz w:val="24"/>
                <w:szCs w:val="24"/>
              </w:rPr>
              <w:t>急性心肌梗死合并室间隔穿孔外科手术治疗</w:t>
            </w:r>
          </w:p>
        </w:tc>
        <w:tc>
          <w:tcPr>
            <w:tcW w:w="1806" w:type="dxa"/>
            <w:tcBorders>
              <w:top w:val="single" w:sz="4" w:space="0" w:color="auto"/>
              <w:left w:val="single" w:sz="4" w:space="0" w:color="auto"/>
              <w:bottom w:val="single" w:sz="4" w:space="0" w:color="auto"/>
              <w:right w:val="single" w:sz="4" w:space="0" w:color="auto"/>
            </w:tcBorders>
            <w:vAlign w:val="center"/>
          </w:tcPr>
          <w:p w14:paraId="1E5DE952" w14:textId="75B1845A" w:rsidR="00E52AF9" w:rsidRPr="00532B0B" w:rsidRDefault="00E52AF9" w:rsidP="00E52AF9">
            <w:pPr>
              <w:spacing w:line="180" w:lineRule="auto"/>
              <w:jc w:val="center"/>
              <w:rPr>
                <w:rStyle w:val="rStyle4"/>
                <w:rFonts w:ascii="Times New Roman" w:eastAsia="仿宋" w:hAnsi="Times New Roman" w:cs="Times New Roman"/>
                <w:sz w:val="24"/>
                <w:szCs w:val="24"/>
              </w:rPr>
            </w:pPr>
            <w:r w:rsidRPr="00532B0B">
              <w:rPr>
                <w:rStyle w:val="rStyle4"/>
                <w:rFonts w:ascii="Times New Roman" w:eastAsia="仿宋" w:hAnsi="Times New Roman" w:cs="Times New Roman"/>
                <w:sz w:val="24"/>
                <w:szCs w:val="24"/>
              </w:rPr>
              <w:t>中华胸心血管外科杂志</w:t>
            </w:r>
          </w:p>
        </w:tc>
        <w:tc>
          <w:tcPr>
            <w:tcW w:w="2334" w:type="dxa"/>
            <w:tcBorders>
              <w:top w:val="single" w:sz="4" w:space="0" w:color="auto"/>
              <w:left w:val="single" w:sz="4" w:space="0" w:color="auto"/>
              <w:bottom w:val="single" w:sz="4" w:space="0" w:color="auto"/>
              <w:right w:val="single" w:sz="4" w:space="0" w:color="auto"/>
            </w:tcBorders>
            <w:vAlign w:val="center"/>
          </w:tcPr>
          <w:p w14:paraId="13CCA531" w14:textId="362F69B5" w:rsidR="00E52AF9" w:rsidRPr="00532B0B" w:rsidRDefault="00E52AF9" w:rsidP="00E52AF9">
            <w:pPr>
              <w:widowControl w:val="0"/>
              <w:autoSpaceDE w:val="0"/>
              <w:autoSpaceDN w:val="0"/>
              <w:adjustRightInd w:val="0"/>
              <w:rPr>
                <w:rFonts w:ascii="Times New Roman" w:eastAsia="仿宋" w:hAnsi="Times New Roman" w:cs="Times New Roman"/>
              </w:rPr>
            </w:pPr>
            <w:r w:rsidRPr="00532B0B">
              <w:rPr>
                <w:rFonts w:ascii="Times New Roman" w:eastAsia="仿宋" w:hAnsi="Times New Roman" w:cs="Times New Roman"/>
              </w:rPr>
              <w:t>2020,36(4),218-221</w:t>
            </w:r>
          </w:p>
        </w:tc>
        <w:tc>
          <w:tcPr>
            <w:tcW w:w="1623" w:type="dxa"/>
            <w:tcBorders>
              <w:top w:val="single" w:sz="4" w:space="0" w:color="auto"/>
              <w:left w:val="single" w:sz="4" w:space="0" w:color="auto"/>
              <w:bottom w:val="single" w:sz="4" w:space="0" w:color="auto"/>
              <w:right w:val="single" w:sz="4" w:space="0" w:color="auto"/>
            </w:tcBorders>
            <w:vAlign w:val="center"/>
          </w:tcPr>
          <w:p w14:paraId="53F705B7" w14:textId="77777777" w:rsidR="00E52AF9" w:rsidRPr="00532B0B" w:rsidRDefault="00E52AF9" w:rsidP="00E52AF9">
            <w:pPr>
              <w:spacing w:line="180" w:lineRule="auto"/>
              <w:jc w:val="center"/>
              <w:rPr>
                <w:rFonts w:ascii="Times New Roman" w:eastAsia="仿宋" w:hAnsi="Times New Roman" w:cs="Times New Roman"/>
                <w:bCs/>
              </w:rPr>
            </w:pPr>
            <w:proofErr w:type="gramStart"/>
            <w:r w:rsidRPr="00532B0B">
              <w:rPr>
                <w:rFonts w:ascii="Times New Roman" w:eastAsia="仿宋" w:hAnsi="Times New Roman" w:cs="Times New Roman"/>
                <w:bCs/>
              </w:rPr>
              <w:t>一</w:t>
            </w:r>
            <w:proofErr w:type="gramEnd"/>
            <w:r w:rsidRPr="00532B0B">
              <w:rPr>
                <w:rFonts w:ascii="Times New Roman" w:eastAsia="仿宋" w:hAnsi="Times New Roman" w:cs="Times New Roman"/>
                <w:bCs/>
              </w:rPr>
              <w:t>作：</w:t>
            </w:r>
            <w:r w:rsidRPr="00532B0B">
              <w:rPr>
                <w:rFonts w:ascii="Times New Roman" w:eastAsia="仿宋" w:hAnsi="Times New Roman" w:cs="Times New Roman"/>
              </w:rPr>
              <w:t>薛云星</w:t>
            </w:r>
            <w:r w:rsidRPr="00532B0B">
              <w:rPr>
                <w:rFonts w:ascii="Times New Roman" w:eastAsia="仿宋" w:hAnsi="Times New Roman" w:cs="Times New Roman"/>
                <w:bCs/>
              </w:rPr>
              <w:t>。</w:t>
            </w:r>
          </w:p>
          <w:p w14:paraId="2CE9F755" w14:textId="46A329D4" w:rsidR="00E52AF9" w:rsidRPr="00532B0B" w:rsidRDefault="00E52AF9" w:rsidP="00E52AF9">
            <w:pPr>
              <w:spacing w:line="180" w:lineRule="auto"/>
              <w:jc w:val="center"/>
              <w:rPr>
                <w:rFonts w:ascii="Times New Roman" w:eastAsia="仿宋" w:hAnsi="Times New Roman" w:cs="Times New Roman"/>
                <w:bCs/>
              </w:rPr>
            </w:pPr>
            <w:r w:rsidRPr="00532B0B">
              <w:rPr>
                <w:rFonts w:ascii="Times New Roman" w:eastAsia="仿宋" w:hAnsi="Times New Roman" w:cs="Times New Roman"/>
                <w:bCs/>
              </w:rPr>
              <w:t>通讯：</w:t>
            </w:r>
            <w:r w:rsidRPr="00532B0B">
              <w:rPr>
                <w:rFonts w:ascii="Times New Roman" w:eastAsia="仿宋" w:hAnsi="Times New Roman" w:cs="Times New Roman"/>
              </w:rPr>
              <w:t>王东进</w:t>
            </w:r>
          </w:p>
        </w:tc>
      </w:tr>
      <w:tr w:rsidR="00E52AF9" w14:paraId="205C1591" w14:textId="77777777">
        <w:trPr>
          <w:trHeight w:val="612"/>
          <w:jc w:val="center"/>
        </w:trPr>
        <w:tc>
          <w:tcPr>
            <w:tcW w:w="456" w:type="dxa"/>
            <w:tcBorders>
              <w:top w:val="single" w:sz="4" w:space="0" w:color="auto"/>
              <w:left w:val="single" w:sz="4" w:space="0" w:color="auto"/>
              <w:bottom w:val="single" w:sz="4" w:space="0" w:color="auto"/>
              <w:right w:val="single" w:sz="4" w:space="0" w:color="auto"/>
            </w:tcBorders>
            <w:vAlign w:val="center"/>
          </w:tcPr>
          <w:p w14:paraId="61F577E3" w14:textId="3497AA3F" w:rsidR="00E52AF9" w:rsidRPr="00532B0B" w:rsidRDefault="00E52AF9" w:rsidP="00E52AF9">
            <w:pPr>
              <w:spacing w:line="180" w:lineRule="auto"/>
              <w:jc w:val="center"/>
              <w:rPr>
                <w:rFonts w:ascii="Times New Roman" w:eastAsia="仿宋" w:hAnsi="Times New Roman" w:cs="Times New Roman"/>
                <w:bCs/>
              </w:rPr>
            </w:pPr>
            <w:r>
              <w:rPr>
                <w:rFonts w:ascii="Times New Roman" w:eastAsia="仿宋" w:hAnsi="Times New Roman" w:cs="Times New Roman" w:hint="eastAsia"/>
                <w:bCs/>
              </w:rPr>
              <w:t>5</w:t>
            </w:r>
          </w:p>
        </w:tc>
        <w:tc>
          <w:tcPr>
            <w:tcW w:w="2854" w:type="dxa"/>
            <w:tcBorders>
              <w:top w:val="single" w:sz="4" w:space="0" w:color="auto"/>
              <w:left w:val="single" w:sz="4" w:space="0" w:color="auto"/>
              <w:bottom w:val="single" w:sz="4" w:space="0" w:color="auto"/>
              <w:right w:val="single" w:sz="4" w:space="0" w:color="auto"/>
            </w:tcBorders>
            <w:vAlign w:val="center"/>
          </w:tcPr>
          <w:p w14:paraId="21053182" w14:textId="1AE438E3" w:rsidR="00E52AF9" w:rsidRPr="00532B0B" w:rsidRDefault="00E52AF9" w:rsidP="00E52AF9">
            <w:pPr>
              <w:spacing w:line="180" w:lineRule="auto"/>
              <w:jc w:val="center"/>
              <w:rPr>
                <w:rStyle w:val="rStyle4"/>
                <w:rFonts w:ascii="Times New Roman" w:eastAsia="仿宋" w:hAnsi="Times New Roman" w:cs="Times New Roman"/>
                <w:sz w:val="24"/>
                <w:szCs w:val="24"/>
              </w:rPr>
            </w:pPr>
            <w:r w:rsidRPr="00532B0B">
              <w:rPr>
                <w:rStyle w:val="rStyle4"/>
                <w:rFonts w:ascii="Times New Roman" w:eastAsia="仿宋" w:hAnsi="Times New Roman" w:cs="Times New Roman"/>
                <w:sz w:val="24"/>
                <w:szCs w:val="24"/>
              </w:rPr>
              <w:t xml:space="preserve">EVALUATION OF VASOPRESSIN FOR VASOPLEGIC SHOCK </w:t>
            </w:r>
            <w:r w:rsidRPr="00532B0B">
              <w:rPr>
                <w:rStyle w:val="rStyle4"/>
                <w:rFonts w:ascii="Times New Roman" w:eastAsia="仿宋" w:hAnsi="Times New Roman" w:cs="Times New Roman"/>
                <w:sz w:val="24"/>
                <w:szCs w:val="24"/>
              </w:rPr>
              <w:lastRenderedPageBreak/>
              <w:t>IN PATIENTS WITH PREOPERATIVE LEFT VENTRICULAR DYSFUNCTION AFTER CARDIAC SURGERY: A PROPENSITY-SCORE ANALYSIS</w:t>
            </w:r>
          </w:p>
        </w:tc>
        <w:tc>
          <w:tcPr>
            <w:tcW w:w="1806" w:type="dxa"/>
            <w:tcBorders>
              <w:top w:val="single" w:sz="4" w:space="0" w:color="auto"/>
              <w:left w:val="single" w:sz="4" w:space="0" w:color="auto"/>
              <w:bottom w:val="single" w:sz="4" w:space="0" w:color="auto"/>
              <w:right w:val="single" w:sz="4" w:space="0" w:color="auto"/>
            </w:tcBorders>
            <w:vAlign w:val="center"/>
          </w:tcPr>
          <w:p w14:paraId="5F490D3C" w14:textId="40672A9E" w:rsidR="00E52AF9" w:rsidRPr="00532B0B" w:rsidRDefault="00E52AF9" w:rsidP="00E52AF9">
            <w:pPr>
              <w:spacing w:line="180" w:lineRule="auto"/>
              <w:jc w:val="center"/>
              <w:rPr>
                <w:rStyle w:val="rStyle4"/>
                <w:rFonts w:ascii="Times New Roman" w:eastAsia="仿宋" w:hAnsi="Times New Roman" w:cs="Times New Roman"/>
                <w:sz w:val="24"/>
                <w:szCs w:val="24"/>
              </w:rPr>
            </w:pPr>
            <w:r w:rsidRPr="00532B0B">
              <w:rPr>
                <w:rStyle w:val="rStyle4"/>
                <w:rFonts w:ascii="Times New Roman" w:eastAsia="仿宋" w:hAnsi="Times New Roman" w:cs="Times New Roman"/>
                <w:sz w:val="24"/>
                <w:szCs w:val="24"/>
              </w:rPr>
              <w:lastRenderedPageBreak/>
              <w:t>SHOCK</w:t>
            </w:r>
          </w:p>
        </w:tc>
        <w:tc>
          <w:tcPr>
            <w:tcW w:w="2334" w:type="dxa"/>
            <w:tcBorders>
              <w:top w:val="single" w:sz="4" w:space="0" w:color="auto"/>
              <w:left w:val="single" w:sz="4" w:space="0" w:color="auto"/>
              <w:bottom w:val="single" w:sz="4" w:space="0" w:color="auto"/>
              <w:right w:val="single" w:sz="4" w:space="0" w:color="auto"/>
            </w:tcBorders>
            <w:vAlign w:val="center"/>
          </w:tcPr>
          <w:p w14:paraId="108D9BCE" w14:textId="50DAB42F" w:rsidR="00E52AF9" w:rsidRPr="00532B0B" w:rsidRDefault="00E52AF9" w:rsidP="00E52AF9">
            <w:pPr>
              <w:widowControl w:val="0"/>
              <w:autoSpaceDE w:val="0"/>
              <w:autoSpaceDN w:val="0"/>
              <w:adjustRightInd w:val="0"/>
              <w:rPr>
                <w:rFonts w:ascii="Times New Roman" w:eastAsia="仿宋" w:hAnsi="Times New Roman" w:cs="Times New Roman"/>
              </w:rPr>
            </w:pPr>
            <w:r w:rsidRPr="00532B0B">
              <w:rPr>
                <w:rFonts w:ascii="Times New Roman" w:eastAsia="仿宋" w:hAnsi="Times New Roman" w:cs="Times New Roman"/>
              </w:rPr>
              <w:t>2018,50(5);519-524</w:t>
            </w:r>
          </w:p>
        </w:tc>
        <w:tc>
          <w:tcPr>
            <w:tcW w:w="1623" w:type="dxa"/>
            <w:tcBorders>
              <w:top w:val="single" w:sz="4" w:space="0" w:color="auto"/>
              <w:left w:val="single" w:sz="4" w:space="0" w:color="auto"/>
              <w:bottom w:val="single" w:sz="4" w:space="0" w:color="auto"/>
              <w:right w:val="single" w:sz="4" w:space="0" w:color="auto"/>
            </w:tcBorders>
            <w:vAlign w:val="center"/>
          </w:tcPr>
          <w:p w14:paraId="713F3F2B" w14:textId="77777777" w:rsidR="00E52AF9" w:rsidRPr="00532B0B" w:rsidRDefault="00E52AF9" w:rsidP="00E52AF9">
            <w:pPr>
              <w:spacing w:line="180" w:lineRule="auto"/>
              <w:jc w:val="center"/>
              <w:rPr>
                <w:rFonts w:ascii="Times New Roman" w:eastAsia="仿宋" w:hAnsi="Times New Roman" w:cs="Times New Roman"/>
                <w:bCs/>
              </w:rPr>
            </w:pPr>
            <w:proofErr w:type="gramStart"/>
            <w:r w:rsidRPr="00532B0B">
              <w:rPr>
                <w:rFonts w:ascii="Times New Roman" w:eastAsia="仿宋" w:hAnsi="Times New Roman" w:cs="Times New Roman"/>
                <w:bCs/>
              </w:rPr>
              <w:t>一</w:t>
            </w:r>
            <w:proofErr w:type="gramEnd"/>
            <w:r w:rsidRPr="00532B0B">
              <w:rPr>
                <w:rFonts w:ascii="Times New Roman" w:eastAsia="仿宋" w:hAnsi="Times New Roman" w:cs="Times New Roman"/>
                <w:bCs/>
              </w:rPr>
              <w:t>作：</w:t>
            </w:r>
            <w:proofErr w:type="gramStart"/>
            <w:r w:rsidRPr="00532B0B">
              <w:rPr>
                <w:rFonts w:ascii="Times New Roman" w:eastAsia="仿宋" w:hAnsi="Times New Roman" w:cs="Times New Roman"/>
              </w:rPr>
              <w:t>程永庆</w:t>
            </w:r>
            <w:proofErr w:type="gramEnd"/>
            <w:r w:rsidRPr="00532B0B">
              <w:rPr>
                <w:rFonts w:ascii="Times New Roman" w:eastAsia="仿宋" w:hAnsi="Times New Roman" w:cs="Times New Roman"/>
              </w:rPr>
              <w:t>，潘沱。</w:t>
            </w:r>
          </w:p>
          <w:p w14:paraId="239EDB9F" w14:textId="22675B7F" w:rsidR="00E52AF9" w:rsidRPr="00532B0B" w:rsidRDefault="00E52AF9" w:rsidP="00E52AF9">
            <w:pPr>
              <w:spacing w:line="180" w:lineRule="auto"/>
              <w:jc w:val="center"/>
              <w:rPr>
                <w:rFonts w:ascii="Times New Roman" w:eastAsia="仿宋" w:hAnsi="Times New Roman" w:cs="Times New Roman"/>
                <w:bCs/>
              </w:rPr>
            </w:pPr>
            <w:r w:rsidRPr="00532B0B">
              <w:rPr>
                <w:rFonts w:ascii="Times New Roman" w:eastAsia="仿宋" w:hAnsi="Times New Roman" w:cs="Times New Roman"/>
                <w:bCs/>
              </w:rPr>
              <w:lastRenderedPageBreak/>
              <w:t>通讯：</w:t>
            </w:r>
            <w:r w:rsidRPr="00532B0B">
              <w:rPr>
                <w:rFonts w:ascii="Times New Roman" w:eastAsia="仿宋" w:hAnsi="Times New Roman" w:cs="Times New Roman"/>
              </w:rPr>
              <w:t>王东进</w:t>
            </w:r>
          </w:p>
        </w:tc>
      </w:tr>
      <w:tr w:rsidR="00E52AF9" w14:paraId="70600030" w14:textId="77777777">
        <w:trPr>
          <w:trHeight w:val="612"/>
          <w:jc w:val="center"/>
        </w:trPr>
        <w:tc>
          <w:tcPr>
            <w:tcW w:w="456" w:type="dxa"/>
            <w:tcBorders>
              <w:top w:val="single" w:sz="4" w:space="0" w:color="auto"/>
              <w:left w:val="single" w:sz="4" w:space="0" w:color="auto"/>
              <w:bottom w:val="single" w:sz="4" w:space="0" w:color="auto"/>
              <w:right w:val="single" w:sz="4" w:space="0" w:color="auto"/>
            </w:tcBorders>
            <w:vAlign w:val="center"/>
          </w:tcPr>
          <w:p w14:paraId="54B79D32" w14:textId="396B0190" w:rsidR="00E52AF9" w:rsidRPr="00532B0B" w:rsidRDefault="00E52AF9" w:rsidP="00E52AF9">
            <w:pPr>
              <w:spacing w:line="180" w:lineRule="auto"/>
              <w:jc w:val="center"/>
              <w:rPr>
                <w:rFonts w:ascii="Times New Roman" w:eastAsia="仿宋" w:hAnsi="Times New Roman" w:cs="Times New Roman"/>
                <w:bCs/>
              </w:rPr>
            </w:pPr>
            <w:r>
              <w:rPr>
                <w:rFonts w:ascii="Times New Roman" w:eastAsia="仿宋" w:hAnsi="Times New Roman" w:cs="Times New Roman" w:hint="eastAsia"/>
                <w:bCs/>
              </w:rPr>
              <w:lastRenderedPageBreak/>
              <w:t>6</w:t>
            </w:r>
          </w:p>
        </w:tc>
        <w:tc>
          <w:tcPr>
            <w:tcW w:w="2854" w:type="dxa"/>
            <w:tcBorders>
              <w:top w:val="single" w:sz="4" w:space="0" w:color="auto"/>
              <w:left w:val="single" w:sz="4" w:space="0" w:color="auto"/>
              <w:bottom w:val="single" w:sz="4" w:space="0" w:color="auto"/>
              <w:right w:val="single" w:sz="4" w:space="0" w:color="auto"/>
            </w:tcBorders>
            <w:vAlign w:val="center"/>
          </w:tcPr>
          <w:p w14:paraId="231666A0" w14:textId="548F5163" w:rsidR="00E52AF9" w:rsidRPr="00532B0B" w:rsidRDefault="00E52AF9" w:rsidP="00E52AF9">
            <w:pPr>
              <w:spacing w:line="180" w:lineRule="auto"/>
              <w:jc w:val="center"/>
              <w:rPr>
                <w:rStyle w:val="rStyle4"/>
                <w:rFonts w:ascii="Times New Roman" w:eastAsia="仿宋" w:hAnsi="Times New Roman" w:cs="Times New Roman"/>
                <w:sz w:val="24"/>
                <w:szCs w:val="24"/>
              </w:rPr>
            </w:pPr>
            <w:r w:rsidRPr="00532B0B">
              <w:rPr>
                <w:rStyle w:val="rStyle4"/>
                <w:rFonts w:ascii="Times New Roman" w:eastAsia="仿宋" w:hAnsi="Times New Roman" w:cs="Times New Roman" w:hint="eastAsia"/>
                <w:sz w:val="24"/>
                <w:szCs w:val="24"/>
              </w:rPr>
              <w:t>mir15a/mir16-1 cluster and its novel targeting molecules negatively regulate cardiac hypertrophy</w:t>
            </w:r>
          </w:p>
        </w:tc>
        <w:tc>
          <w:tcPr>
            <w:tcW w:w="1806" w:type="dxa"/>
            <w:tcBorders>
              <w:top w:val="single" w:sz="4" w:space="0" w:color="auto"/>
              <w:left w:val="single" w:sz="4" w:space="0" w:color="auto"/>
              <w:bottom w:val="single" w:sz="4" w:space="0" w:color="auto"/>
              <w:right w:val="single" w:sz="4" w:space="0" w:color="auto"/>
            </w:tcBorders>
            <w:vAlign w:val="center"/>
          </w:tcPr>
          <w:p w14:paraId="2D6BCB56" w14:textId="19322A85" w:rsidR="00E52AF9" w:rsidRPr="00532B0B" w:rsidRDefault="00E52AF9" w:rsidP="00E52AF9">
            <w:pPr>
              <w:spacing w:line="180" w:lineRule="auto"/>
              <w:jc w:val="center"/>
              <w:rPr>
                <w:rStyle w:val="rStyle4"/>
                <w:rFonts w:ascii="Times New Roman" w:eastAsia="仿宋" w:hAnsi="Times New Roman" w:cs="Times New Roman"/>
                <w:sz w:val="24"/>
                <w:szCs w:val="24"/>
              </w:rPr>
            </w:pPr>
            <w:r w:rsidRPr="00532B0B">
              <w:rPr>
                <w:rStyle w:val="rStyle4"/>
                <w:rFonts w:ascii="Times New Roman" w:eastAsia="仿宋" w:hAnsi="Times New Roman" w:cs="Times New Roman" w:hint="eastAsia"/>
                <w:sz w:val="24"/>
                <w:szCs w:val="24"/>
              </w:rPr>
              <w:t>Clinical and Translational Medicine</w:t>
            </w:r>
          </w:p>
        </w:tc>
        <w:tc>
          <w:tcPr>
            <w:tcW w:w="2334" w:type="dxa"/>
            <w:tcBorders>
              <w:top w:val="single" w:sz="4" w:space="0" w:color="auto"/>
              <w:left w:val="single" w:sz="4" w:space="0" w:color="auto"/>
              <w:bottom w:val="single" w:sz="4" w:space="0" w:color="auto"/>
              <w:right w:val="single" w:sz="4" w:space="0" w:color="auto"/>
            </w:tcBorders>
            <w:vAlign w:val="center"/>
          </w:tcPr>
          <w:p w14:paraId="1B647976" w14:textId="3495E4D8" w:rsidR="00E52AF9" w:rsidRPr="00532B0B" w:rsidRDefault="00E52AF9" w:rsidP="00E52AF9">
            <w:pPr>
              <w:widowControl w:val="0"/>
              <w:autoSpaceDE w:val="0"/>
              <w:autoSpaceDN w:val="0"/>
              <w:adjustRightInd w:val="0"/>
              <w:rPr>
                <w:rFonts w:ascii="Times New Roman" w:eastAsia="仿宋" w:hAnsi="Times New Roman" w:cs="Times New Roman"/>
              </w:rPr>
            </w:pPr>
            <w:r w:rsidRPr="00532B0B">
              <w:rPr>
                <w:rFonts w:ascii="Times New Roman" w:eastAsia="仿宋" w:hAnsi="Times New Roman" w:cs="Times New Roman" w:hint="eastAsia"/>
              </w:rPr>
              <w:t>2020;10(8</w:t>
            </w:r>
            <w:proofErr w:type="gramStart"/>
            <w:r w:rsidRPr="00532B0B">
              <w:rPr>
                <w:rFonts w:ascii="Times New Roman" w:eastAsia="仿宋" w:hAnsi="Times New Roman" w:cs="Times New Roman" w:hint="eastAsia"/>
              </w:rPr>
              <w:t>):e</w:t>
            </w:r>
            <w:proofErr w:type="gramEnd"/>
            <w:r w:rsidRPr="00532B0B">
              <w:rPr>
                <w:rFonts w:ascii="Times New Roman" w:eastAsia="仿宋" w:hAnsi="Times New Roman" w:cs="Times New Roman" w:hint="eastAsia"/>
              </w:rPr>
              <w:t>242</w:t>
            </w:r>
          </w:p>
        </w:tc>
        <w:tc>
          <w:tcPr>
            <w:tcW w:w="1623" w:type="dxa"/>
            <w:tcBorders>
              <w:top w:val="single" w:sz="4" w:space="0" w:color="auto"/>
              <w:left w:val="single" w:sz="4" w:space="0" w:color="auto"/>
              <w:bottom w:val="single" w:sz="4" w:space="0" w:color="auto"/>
              <w:right w:val="single" w:sz="4" w:space="0" w:color="auto"/>
            </w:tcBorders>
            <w:vAlign w:val="center"/>
          </w:tcPr>
          <w:p w14:paraId="7578F29B" w14:textId="2DB1F238" w:rsidR="00E52AF9" w:rsidRPr="00532B0B" w:rsidRDefault="00E52AF9" w:rsidP="00E52AF9">
            <w:pPr>
              <w:spacing w:line="180" w:lineRule="auto"/>
              <w:jc w:val="center"/>
              <w:rPr>
                <w:rFonts w:ascii="Times New Roman" w:eastAsia="仿宋" w:hAnsi="Times New Roman" w:cs="Times New Roman"/>
                <w:bCs/>
              </w:rPr>
            </w:pPr>
            <w:proofErr w:type="gramStart"/>
            <w:r w:rsidRPr="00532B0B">
              <w:rPr>
                <w:rFonts w:ascii="Times New Roman" w:eastAsia="仿宋" w:hAnsi="Times New Roman" w:cs="Times New Roman"/>
                <w:bCs/>
              </w:rPr>
              <w:t>一</w:t>
            </w:r>
            <w:proofErr w:type="gramEnd"/>
            <w:r w:rsidRPr="00532B0B">
              <w:rPr>
                <w:rFonts w:ascii="Times New Roman" w:eastAsia="仿宋" w:hAnsi="Times New Roman" w:cs="Times New Roman"/>
                <w:bCs/>
              </w:rPr>
              <w:t>作：</w:t>
            </w:r>
            <w:r w:rsidR="00904833" w:rsidRPr="00904833">
              <w:rPr>
                <w:rFonts w:ascii="Times New Roman" w:eastAsia="仿宋" w:hAnsi="Times New Roman" w:cs="Times New Roman" w:hint="eastAsia"/>
                <w:bCs/>
              </w:rPr>
              <w:t>郭鸿昌</w:t>
            </w:r>
            <w:r w:rsidRPr="00532B0B">
              <w:rPr>
                <w:rFonts w:ascii="Times New Roman" w:eastAsia="仿宋" w:hAnsi="Times New Roman" w:cs="Times New Roman" w:hint="eastAsia"/>
                <w:bCs/>
              </w:rPr>
              <w:t xml:space="preserve">, </w:t>
            </w:r>
            <w:r w:rsidR="00904833">
              <w:rPr>
                <w:rFonts w:ascii="Times New Roman" w:eastAsia="仿宋" w:hAnsi="Times New Roman" w:cs="Times New Roman" w:hint="eastAsia"/>
                <w:bCs/>
              </w:rPr>
              <w:t>马珂</w:t>
            </w:r>
            <w:r w:rsidRPr="00532B0B">
              <w:rPr>
                <w:rFonts w:ascii="Times New Roman" w:eastAsia="仿宋" w:hAnsi="Times New Roman" w:cs="Times New Roman"/>
                <w:bCs/>
              </w:rPr>
              <w:t>。</w:t>
            </w:r>
          </w:p>
          <w:p w14:paraId="789467D3" w14:textId="3C0010BB" w:rsidR="00E52AF9" w:rsidRPr="00532B0B" w:rsidRDefault="00E52AF9" w:rsidP="00E52AF9">
            <w:pPr>
              <w:spacing w:line="180" w:lineRule="auto"/>
              <w:jc w:val="center"/>
              <w:rPr>
                <w:rFonts w:ascii="Times New Roman" w:eastAsia="仿宋" w:hAnsi="Times New Roman" w:cs="Times New Roman"/>
                <w:bCs/>
              </w:rPr>
            </w:pPr>
            <w:r w:rsidRPr="00532B0B">
              <w:rPr>
                <w:rFonts w:ascii="Times New Roman" w:eastAsia="仿宋" w:hAnsi="Times New Roman" w:cs="Times New Roman"/>
                <w:bCs/>
              </w:rPr>
              <w:t>通讯：</w:t>
            </w:r>
            <w:r w:rsidRPr="00532B0B">
              <w:rPr>
                <w:rFonts w:ascii="Times New Roman" w:eastAsia="仿宋" w:hAnsi="Times New Roman" w:cs="Times New Roman" w:hint="eastAsia"/>
                <w:bCs/>
              </w:rPr>
              <w:t>李玉琳</w:t>
            </w:r>
          </w:p>
        </w:tc>
      </w:tr>
      <w:tr w:rsidR="00E52AF9" w14:paraId="7350DC1C" w14:textId="77777777" w:rsidTr="00C241E2">
        <w:trPr>
          <w:trHeight w:val="612"/>
          <w:jc w:val="center"/>
        </w:trPr>
        <w:tc>
          <w:tcPr>
            <w:tcW w:w="456" w:type="dxa"/>
            <w:tcBorders>
              <w:top w:val="single" w:sz="4" w:space="0" w:color="auto"/>
              <w:left w:val="single" w:sz="4" w:space="0" w:color="auto"/>
              <w:bottom w:val="single" w:sz="4" w:space="0" w:color="auto"/>
              <w:right w:val="single" w:sz="4" w:space="0" w:color="auto"/>
            </w:tcBorders>
            <w:vAlign w:val="center"/>
          </w:tcPr>
          <w:p w14:paraId="03442F02" w14:textId="5927C083" w:rsidR="00E52AF9" w:rsidRPr="00532B0B" w:rsidRDefault="00E52AF9" w:rsidP="00E52AF9">
            <w:pPr>
              <w:spacing w:line="180" w:lineRule="auto"/>
              <w:jc w:val="center"/>
              <w:rPr>
                <w:rFonts w:ascii="Times New Roman" w:eastAsia="仿宋" w:hAnsi="Times New Roman" w:cs="Times New Roman"/>
                <w:bCs/>
              </w:rPr>
            </w:pPr>
            <w:r>
              <w:rPr>
                <w:rFonts w:ascii="Times New Roman" w:eastAsia="仿宋" w:hAnsi="Times New Roman" w:cs="Times New Roman" w:hint="eastAsia"/>
                <w:bCs/>
              </w:rPr>
              <w:t>7</w:t>
            </w:r>
          </w:p>
        </w:tc>
        <w:tc>
          <w:tcPr>
            <w:tcW w:w="2854" w:type="dxa"/>
            <w:tcBorders>
              <w:top w:val="single" w:sz="4" w:space="0" w:color="auto"/>
              <w:left w:val="single" w:sz="4" w:space="0" w:color="auto"/>
              <w:bottom w:val="single" w:sz="4" w:space="0" w:color="auto"/>
              <w:right w:val="single" w:sz="4" w:space="0" w:color="auto"/>
            </w:tcBorders>
          </w:tcPr>
          <w:p w14:paraId="69CC0C9B" w14:textId="47CB699C" w:rsidR="00E52AF9" w:rsidRPr="00532B0B" w:rsidRDefault="00E52AF9" w:rsidP="00E52AF9">
            <w:pPr>
              <w:spacing w:line="180" w:lineRule="auto"/>
              <w:jc w:val="center"/>
              <w:rPr>
                <w:rStyle w:val="rStyle4"/>
                <w:rFonts w:ascii="Times New Roman" w:eastAsia="仿宋" w:hAnsi="Times New Roman" w:cs="Times New Roman"/>
                <w:sz w:val="24"/>
                <w:szCs w:val="24"/>
              </w:rPr>
            </w:pPr>
            <w:r w:rsidRPr="00325AFB">
              <w:rPr>
                <w:rStyle w:val="rStyle4"/>
                <w:rFonts w:ascii="Times New Roman" w:eastAsia="仿宋" w:hAnsi="Times New Roman" w:cs="Times New Roman"/>
                <w:sz w:val="24"/>
                <w:szCs w:val="24"/>
              </w:rPr>
              <w:t>MicroRNA-19b/221/222 induces endothelial cell dysfunction via suppression of PGC-1α in the progression of atherosclerosis</w:t>
            </w:r>
          </w:p>
        </w:tc>
        <w:tc>
          <w:tcPr>
            <w:tcW w:w="1806" w:type="dxa"/>
            <w:tcBorders>
              <w:top w:val="single" w:sz="4" w:space="0" w:color="auto"/>
              <w:left w:val="single" w:sz="4" w:space="0" w:color="auto"/>
              <w:bottom w:val="single" w:sz="4" w:space="0" w:color="auto"/>
              <w:right w:val="single" w:sz="4" w:space="0" w:color="auto"/>
            </w:tcBorders>
            <w:vAlign w:val="center"/>
          </w:tcPr>
          <w:p w14:paraId="540C8EF2" w14:textId="619F73D1" w:rsidR="00E52AF9" w:rsidRPr="00532B0B" w:rsidRDefault="00E52AF9" w:rsidP="00E52AF9">
            <w:pPr>
              <w:spacing w:line="180" w:lineRule="auto"/>
              <w:jc w:val="center"/>
              <w:rPr>
                <w:rStyle w:val="rStyle4"/>
                <w:rFonts w:ascii="Times New Roman" w:eastAsia="仿宋" w:hAnsi="Times New Roman" w:cs="Times New Roman"/>
                <w:sz w:val="24"/>
                <w:szCs w:val="24"/>
              </w:rPr>
            </w:pPr>
            <w:r w:rsidRPr="00325AFB">
              <w:rPr>
                <w:rStyle w:val="rStyle4"/>
                <w:rFonts w:ascii="Times New Roman" w:eastAsia="仿宋" w:hAnsi="Times New Roman" w:cs="Times New Roman"/>
                <w:sz w:val="24"/>
                <w:szCs w:val="24"/>
              </w:rPr>
              <w:t>ATHEROSCLEROSIS</w:t>
            </w:r>
          </w:p>
        </w:tc>
        <w:tc>
          <w:tcPr>
            <w:tcW w:w="2334" w:type="dxa"/>
            <w:tcBorders>
              <w:top w:val="single" w:sz="4" w:space="0" w:color="auto"/>
              <w:left w:val="single" w:sz="4" w:space="0" w:color="auto"/>
              <w:bottom w:val="single" w:sz="4" w:space="0" w:color="auto"/>
              <w:right w:val="single" w:sz="4" w:space="0" w:color="auto"/>
            </w:tcBorders>
            <w:vAlign w:val="center"/>
          </w:tcPr>
          <w:p w14:paraId="00D4B555" w14:textId="3D2AF337" w:rsidR="00E52AF9" w:rsidRPr="00532B0B" w:rsidRDefault="00E52AF9" w:rsidP="00E52AF9">
            <w:pPr>
              <w:widowControl w:val="0"/>
              <w:autoSpaceDE w:val="0"/>
              <w:autoSpaceDN w:val="0"/>
              <w:adjustRightInd w:val="0"/>
              <w:rPr>
                <w:rFonts w:ascii="Times New Roman" w:eastAsia="仿宋" w:hAnsi="Times New Roman" w:cs="Times New Roman"/>
              </w:rPr>
            </w:pPr>
            <w:r w:rsidRPr="00325AFB">
              <w:rPr>
                <w:rFonts w:ascii="Times New Roman" w:eastAsia="仿宋" w:hAnsi="Times New Roman" w:cs="Times New Roman"/>
              </w:rPr>
              <w:t>2015,241(2) ,671-681</w:t>
            </w:r>
          </w:p>
        </w:tc>
        <w:tc>
          <w:tcPr>
            <w:tcW w:w="1623" w:type="dxa"/>
            <w:tcBorders>
              <w:top w:val="single" w:sz="4" w:space="0" w:color="auto"/>
              <w:left w:val="single" w:sz="4" w:space="0" w:color="auto"/>
              <w:bottom w:val="single" w:sz="4" w:space="0" w:color="auto"/>
              <w:right w:val="single" w:sz="4" w:space="0" w:color="auto"/>
            </w:tcBorders>
            <w:vAlign w:val="center"/>
          </w:tcPr>
          <w:p w14:paraId="33C15A1A" w14:textId="77777777" w:rsidR="00E52AF9" w:rsidRPr="00325AFB" w:rsidRDefault="00E52AF9" w:rsidP="00E52AF9">
            <w:pPr>
              <w:widowControl w:val="0"/>
              <w:autoSpaceDE w:val="0"/>
              <w:autoSpaceDN w:val="0"/>
              <w:adjustRightInd w:val="0"/>
              <w:rPr>
                <w:rFonts w:ascii="Times New Roman" w:eastAsia="仿宋" w:hAnsi="Times New Roman" w:cs="Times New Roman"/>
              </w:rPr>
            </w:pPr>
            <w:proofErr w:type="gramStart"/>
            <w:r w:rsidRPr="00325AFB">
              <w:rPr>
                <w:rFonts w:ascii="Times New Roman" w:eastAsia="仿宋" w:hAnsi="Times New Roman" w:cs="Times New Roman"/>
                <w:bCs/>
              </w:rPr>
              <w:t>一</w:t>
            </w:r>
            <w:proofErr w:type="gramEnd"/>
            <w:r w:rsidRPr="00325AFB">
              <w:rPr>
                <w:rFonts w:ascii="Times New Roman" w:eastAsia="仿宋" w:hAnsi="Times New Roman" w:cs="Times New Roman"/>
                <w:bCs/>
              </w:rPr>
              <w:t>作：</w:t>
            </w:r>
            <w:r w:rsidRPr="00325AFB">
              <w:rPr>
                <w:rFonts w:ascii="Times New Roman" w:eastAsia="仿宋" w:hAnsi="Times New Roman" w:cs="Times New Roman"/>
              </w:rPr>
              <w:t>薛云星，卫哲，</w:t>
            </w:r>
            <w:proofErr w:type="gramStart"/>
            <w:r w:rsidRPr="00325AFB">
              <w:rPr>
                <w:rFonts w:ascii="Times New Roman" w:eastAsia="仿宋" w:hAnsi="Times New Roman" w:cs="Times New Roman"/>
              </w:rPr>
              <w:t>丁寒莹</w:t>
            </w:r>
            <w:proofErr w:type="gramEnd"/>
            <w:r w:rsidRPr="00325AFB">
              <w:rPr>
                <w:rFonts w:ascii="Times New Roman" w:eastAsia="仿宋" w:hAnsi="Times New Roman" w:cs="Times New Roman"/>
              </w:rPr>
              <w:t>。</w:t>
            </w:r>
          </w:p>
          <w:p w14:paraId="7B3D2211" w14:textId="1BAA581C" w:rsidR="00E52AF9" w:rsidRPr="00532B0B" w:rsidRDefault="00E52AF9" w:rsidP="00E52AF9">
            <w:pPr>
              <w:spacing w:line="180" w:lineRule="auto"/>
              <w:jc w:val="center"/>
              <w:rPr>
                <w:rFonts w:ascii="Times New Roman" w:eastAsia="仿宋" w:hAnsi="Times New Roman" w:cs="Times New Roman"/>
                <w:bCs/>
              </w:rPr>
            </w:pPr>
            <w:r w:rsidRPr="00325AFB">
              <w:rPr>
                <w:rFonts w:ascii="Times New Roman" w:eastAsia="仿宋" w:hAnsi="Times New Roman" w:cs="Times New Roman"/>
                <w:bCs/>
              </w:rPr>
              <w:t>通讯：</w:t>
            </w:r>
            <w:r w:rsidRPr="00325AFB">
              <w:rPr>
                <w:rFonts w:ascii="Times New Roman" w:eastAsia="仿宋" w:hAnsi="Times New Roman" w:cs="Times New Roman"/>
              </w:rPr>
              <w:t>姜晓宏，王东进，李菁，张辰宇</w:t>
            </w:r>
          </w:p>
        </w:tc>
      </w:tr>
      <w:tr w:rsidR="00E52AF9" w14:paraId="26B3C75D" w14:textId="77777777">
        <w:trPr>
          <w:trHeight w:val="612"/>
          <w:jc w:val="center"/>
        </w:trPr>
        <w:tc>
          <w:tcPr>
            <w:tcW w:w="456" w:type="dxa"/>
            <w:tcBorders>
              <w:top w:val="single" w:sz="4" w:space="0" w:color="auto"/>
              <w:left w:val="single" w:sz="4" w:space="0" w:color="auto"/>
              <w:bottom w:val="single" w:sz="4" w:space="0" w:color="auto"/>
              <w:right w:val="single" w:sz="4" w:space="0" w:color="auto"/>
            </w:tcBorders>
            <w:vAlign w:val="center"/>
          </w:tcPr>
          <w:p w14:paraId="4266E19F" w14:textId="65113B34" w:rsidR="00E52AF9" w:rsidRPr="00532B0B" w:rsidRDefault="00E52AF9" w:rsidP="00E52AF9">
            <w:pPr>
              <w:spacing w:line="180" w:lineRule="auto"/>
              <w:jc w:val="center"/>
              <w:rPr>
                <w:rFonts w:ascii="Times New Roman" w:eastAsia="仿宋" w:hAnsi="Times New Roman" w:cs="Times New Roman"/>
                <w:bCs/>
              </w:rPr>
            </w:pPr>
            <w:r>
              <w:rPr>
                <w:rFonts w:ascii="Times New Roman" w:eastAsia="仿宋" w:hAnsi="Times New Roman" w:cs="Times New Roman" w:hint="eastAsia"/>
                <w:bCs/>
              </w:rPr>
              <w:t>8</w:t>
            </w:r>
          </w:p>
        </w:tc>
        <w:tc>
          <w:tcPr>
            <w:tcW w:w="2854" w:type="dxa"/>
            <w:tcBorders>
              <w:top w:val="single" w:sz="4" w:space="0" w:color="auto"/>
              <w:left w:val="single" w:sz="4" w:space="0" w:color="auto"/>
              <w:bottom w:val="single" w:sz="4" w:space="0" w:color="auto"/>
              <w:right w:val="single" w:sz="4" w:space="0" w:color="auto"/>
            </w:tcBorders>
            <w:vAlign w:val="center"/>
          </w:tcPr>
          <w:p w14:paraId="7FEA577E" w14:textId="5F43FC1F" w:rsidR="00E52AF9" w:rsidRPr="00532B0B" w:rsidRDefault="00E52AF9" w:rsidP="00E52AF9">
            <w:pPr>
              <w:spacing w:line="180" w:lineRule="auto"/>
              <w:jc w:val="center"/>
              <w:rPr>
                <w:rStyle w:val="rStyle4"/>
                <w:rFonts w:ascii="Times New Roman" w:eastAsia="仿宋" w:hAnsi="Times New Roman" w:cs="Times New Roman"/>
                <w:sz w:val="24"/>
                <w:szCs w:val="24"/>
              </w:rPr>
            </w:pPr>
            <w:r w:rsidRPr="00325AFB">
              <w:rPr>
                <w:rStyle w:val="rStyle4"/>
                <w:rFonts w:ascii="Times New Roman" w:eastAsia="仿宋" w:hAnsi="Times New Roman" w:cs="Times New Roman"/>
                <w:sz w:val="24"/>
                <w:szCs w:val="24"/>
              </w:rPr>
              <w:t>Hypoxia induces PGC-1α expression and mitochondrial biogenesis in the myocardium of TOF patients</w:t>
            </w:r>
          </w:p>
        </w:tc>
        <w:tc>
          <w:tcPr>
            <w:tcW w:w="1806" w:type="dxa"/>
            <w:tcBorders>
              <w:top w:val="single" w:sz="4" w:space="0" w:color="auto"/>
              <w:left w:val="single" w:sz="4" w:space="0" w:color="auto"/>
              <w:bottom w:val="single" w:sz="4" w:space="0" w:color="auto"/>
              <w:right w:val="single" w:sz="4" w:space="0" w:color="auto"/>
            </w:tcBorders>
            <w:vAlign w:val="center"/>
          </w:tcPr>
          <w:p w14:paraId="5C2B7F99" w14:textId="4E2C2387" w:rsidR="00E52AF9" w:rsidRPr="00532B0B" w:rsidRDefault="00E52AF9" w:rsidP="00E52AF9">
            <w:pPr>
              <w:spacing w:line="180" w:lineRule="auto"/>
              <w:jc w:val="center"/>
              <w:rPr>
                <w:rStyle w:val="rStyle4"/>
                <w:rFonts w:ascii="Times New Roman" w:eastAsia="仿宋" w:hAnsi="Times New Roman" w:cs="Times New Roman"/>
                <w:sz w:val="24"/>
                <w:szCs w:val="24"/>
              </w:rPr>
            </w:pPr>
            <w:r w:rsidRPr="00325AFB">
              <w:rPr>
                <w:rStyle w:val="rStyle4"/>
                <w:rFonts w:ascii="Times New Roman" w:eastAsia="仿宋" w:hAnsi="Times New Roman" w:cs="Times New Roman"/>
                <w:sz w:val="24"/>
                <w:szCs w:val="24"/>
              </w:rPr>
              <w:t>CELL RESEARCH</w:t>
            </w:r>
          </w:p>
        </w:tc>
        <w:tc>
          <w:tcPr>
            <w:tcW w:w="2334" w:type="dxa"/>
            <w:tcBorders>
              <w:top w:val="single" w:sz="4" w:space="0" w:color="auto"/>
              <w:left w:val="single" w:sz="4" w:space="0" w:color="auto"/>
              <w:bottom w:val="single" w:sz="4" w:space="0" w:color="auto"/>
              <w:right w:val="single" w:sz="4" w:space="0" w:color="auto"/>
            </w:tcBorders>
            <w:vAlign w:val="center"/>
          </w:tcPr>
          <w:p w14:paraId="0BCAF01E" w14:textId="0E5BCBF6" w:rsidR="00E52AF9" w:rsidRPr="00532B0B" w:rsidRDefault="00E52AF9" w:rsidP="00E52AF9">
            <w:pPr>
              <w:widowControl w:val="0"/>
              <w:autoSpaceDE w:val="0"/>
              <w:autoSpaceDN w:val="0"/>
              <w:adjustRightInd w:val="0"/>
              <w:rPr>
                <w:rFonts w:ascii="Times New Roman" w:eastAsia="仿宋" w:hAnsi="Times New Roman" w:cs="Times New Roman"/>
              </w:rPr>
            </w:pPr>
            <w:r w:rsidRPr="008A4CBA">
              <w:rPr>
                <w:rFonts w:ascii="Times New Roman" w:hAnsi="Times New Roman" w:cs="Times New Roman"/>
              </w:rPr>
              <w:t>2010,20(6),676-687</w:t>
            </w:r>
          </w:p>
        </w:tc>
        <w:tc>
          <w:tcPr>
            <w:tcW w:w="1623" w:type="dxa"/>
            <w:tcBorders>
              <w:top w:val="single" w:sz="4" w:space="0" w:color="auto"/>
              <w:left w:val="single" w:sz="4" w:space="0" w:color="auto"/>
              <w:bottom w:val="single" w:sz="4" w:space="0" w:color="auto"/>
              <w:right w:val="single" w:sz="4" w:space="0" w:color="auto"/>
            </w:tcBorders>
            <w:vAlign w:val="center"/>
          </w:tcPr>
          <w:p w14:paraId="72AC4EA4" w14:textId="77777777" w:rsidR="00E52AF9" w:rsidRPr="00325AFB" w:rsidRDefault="00E52AF9" w:rsidP="00E52AF9">
            <w:pPr>
              <w:widowControl w:val="0"/>
              <w:autoSpaceDE w:val="0"/>
              <w:autoSpaceDN w:val="0"/>
              <w:adjustRightInd w:val="0"/>
              <w:rPr>
                <w:rFonts w:ascii="Times New Roman" w:eastAsia="仿宋" w:hAnsi="Times New Roman" w:cs="Times New Roman"/>
              </w:rPr>
            </w:pPr>
            <w:proofErr w:type="gramStart"/>
            <w:r w:rsidRPr="00325AFB">
              <w:rPr>
                <w:rFonts w:ascii="Times New Roman" w:eastAsia="仿宋" w:hAnsi="Times New Roman" w:cs="Times New Roman"/>
                <w:bCs/>
              </w:rPr>
              <w:t>一</w:t>
            </w:r>
            <w:proofErr w:type="gramEnd"/>
            <w:r w:rsidRPr="00325AFB">
              <w:rPr>
                <w:rFonts w:ascii="Times New Roman" w:eastAsia="仿宋" w:hAnsi="Times New Roman" w:cs="Times New Roman"/>
                <w:bCs/>
              </w:rPr>
              <w:t>作：</w:t>
            </w:r>
            <w:r w:rsidRPr="00325AFB">
              <w:rPr>
                <w:rFonts w:ascii="Times New Roman" w:eastAsia="仿宋" w:hAnsi="Times New Roman" w:cs="Times New Roman"/>
              </w:rPr>
              <w:t>朱凌云，王强，张琳。</w:t>
            </w:r>
          </w:p>
          <w:p w14:paraId="036A7915" w14:textId="5751E535" w:rsidR="00E52AF9" w:rsidRPr="00532B0B" w:rsidRDefault="00E52AF9" w:rsidP="00E52AF9">
            <w:pPr>
              <w:spacing w:line="180" w:lineRule="auto"/>
              <w:jc w:val="center"/>
              <w:rPr>
                <w:rFonts w:ascii="Times New Roman" w:eastAsia="仿宋" w:hAnsi="Times New Roman" w:cs="Times New Roman"/>
                <w:bCs/>
              </w:rPr>
            </w:pPr>
            <w:r w:rsidRPr="00325AFB">
              <w:rPr>
                <w:rFonts w:ascii="Times New Roman" w:eastAsia="仿宋" w:hAnsi="Times New Roman" w:cs="Times New Roman"/>
                <w:bCs/>
              </w:rPr>
              <w:t>通讯：</w:t>
            </w:r>
            <w:r w:rsidRPr="00325AFB">
              <w:rPr>
                <w:rFonts w:ascii="Times New Roman" w:eastAsia="仿宋" w:hAnsi="Times New Roman" w:cs="Times New Roman"/>
              </w:rPr>
              <w:t>张辰宇，王东进，</w:t>
            </w:r>
            <w:proofErr w:type="gramStart"/>
            <w:r w:rsidRPr="00325AFB">
              <w:rPr>
                <w:rFonts w:ascii="Times New Roman" w:eastAsia="仿宋" w:hAnsi="Times New Roman" w:cs="Times New Roman"/>
              </w:rPr>
              <w:t>项阳</w:t>
            </w:r>
            <w:proofErr w:type="gramEnd"/>
          </w:p>
        </w:tc>
      </w:tr>
      <w:tr w:rsidR="00E52AF9" w14:paraId="60A792C9" w14:textId="77777777">
        <w:trPr>
          <w:trHeight w:val="612"/>
          <w:jc w:val="center"/>
        </w:trPr>
        <w:tc>
          <w:tcPr>
            <w:tcW w:w="456" w:type="dxa"/>
            <w:tcBorders>
              <w:top w:val="single" w:sz="4" w:space="0" w:color="auto"/>
              <w:left w:val="single" w:sz="4" w:space="0" w:color="auto"/>
              <w:bottom w:val="single" w:sz="4" w:space="0" w:color="auto"/>
              <w:right w:val="single" w:sz="4" w:space="0" w:color="auto"/>
            </w:tcBorders>
            <w:vAlign w:val="center"/>
          </w:tcPr>
          <w:p w14:paraId="5A80928A" w14:textId="61191D05" w:rsidR="00E52AF9" w:rsidRPr="00532B0B" w:rsidRDefault="00E52AF9" w:rsidP="00E52AF9">
            <w:pPr>
              <w:spacing w:line="180" w:lineRule="auto"/>
              <w:jc w:val="center"/>
              <w:rPr>
                <w:rFonts w:ascii="Times New Roman" w:eastAsia="仿宋" w:hAnsi="Times New Roman" w:cs="Times New Roman"/>
                <w:bCs/>
              </w:rPr>
            </w:pPr>
            <w:r>
              <w:rPr>
                <w:rFonts w:ascii="Times New Roman" w:eastAsia="仿宋" w:hAnsi="Times New Roman" w:cs="Times New Roman" w:hint="eastAsia"/>
                <w:bCs/>
              </w:rPr>
              <w:t>9</w:t>
            </w:r>
          </w:p>
        </w:tc>
        <w:tc>
          <w:tcPr>
            <w:tcW w:w="2854" w:type="dxa"/>
            <w:tcBorders>
              <w:top w:val="single" w:sz="4" w:space="0" w:color="auto"/>
              <w:left w:val="single" w:sz="4" w:space="0" w:color="auto"/>
              <w:bottom w:val="single" w:sz="4" w:space="0" w:color="auto"/>
              <w:right w:val="single" w:sz="4" w:space="0" w:color="auto"/>
            </w:tcBorders>
            <w:vAlign w:val="center"/>
          </w:tcPr>
          <w:p w14:paraId="1182A8AE" w14:textId="5DAE4EEF" w:rsidR="00E52AF9" w:rsidRPr="00532B0B" w:rsidRDefault="00E52AF9" w:rsidP="00E52AF9">
            <w:pPr>
              <w:spacing w:line="180" w:lineRule="auto"/>
              <w:jc w:val="center"/>
              <w:rPr>
                <w:rStyle w:val="rStyle4"/>
                <w:rFonts w:ascii="Times New Roman" w:eastAsia="仿宋" w:hAnsi="Times New Roman" w:cs="Times New Roman"/>
                <w:sz w:val="24"/>
                <w:szCs w:val="24"/>
              </w:rPr>
            </w:pPr>
            <w:r w:rsidRPr="00532B0B">
              <w:rPr>
                <w:rStyle w:val="rStyle4"/>
                <w:rFonts w:ascii="Times New Roman" w:eastAsia="仿宋" w:hAnsi="Times New Roman" w:cs="Times New Roman"/>
                <w:sz w:val="24"/>
                <w:szCs w:val="24"/>
              </w:rPr>
              <w:t>Smooth Muscle Overexpression of PGC1α Attenuates Atherosclerosis in Rabbits</w:t>
            </w:r>
          </w:p>
        </w:tc>
        <w:tc>
          <w:tcPr>
            <w:tcW w:w="1806" w:type="dxa"/>
            <w:tcBorders>
              <w:top w:val="single" w:sz="4" w:space="0" w:color="auto"/>
              <w:left w:val="single" w:sz="4" w:space="0" w:color="auto"/>
              <w:bottom w:val="single" w:sz="4" w:space="0" w:color="auto"/>
              <w:right w:val="single" w:sz="4" w:space="0" w:color="auto"/>
            </w:tcBorders>
            <w:vAlign w:val="center"/>
          </w:tcPr>
          <w:p w14:paraId="5C8DC7F1" w14:textId="0317004B" w:rsidR="00E52AF9" w:rsidRPr="00532B0B" w:rsidRDefault="00E52AF9" w:rsidP="00E52AF9">
            <w:pPr>
              <w:spacing w:line="180" w:lineRule="auto"/>
              <w:jc w:val="center"/>
              <w:rPr>
                <w:rStyle w:val="rStyle4"/>
                <w:rFonts w:ascii="Times New Roman" w:eastAsia="仿宋" w:hAnsi="Times New Roman" w:cs="Times New Roman"/>
                <w:sz w:val="24"/>
                <w:szCs w:val="24"/>
              </w:rPr>
            </w:pPr>
            <w:r w:rsidRPr="00532B0B">
              <w:rPr>
                <w:rStyle w:val="rStyle4"/>
                <w:rFonts w:ascii="Times New Roman" w:eastAsia="仿宋" w:hAnsi="Times New Roman" w:cs="Times New Roman"/>
                <w:sz w:val="24"/>
                <w:szCs w:val="24"/>
              </w:rPr>
              <w:t>CIRCULATION RESEARCH</w:t>
            </w:r>
          </w:p>
        </w:tc>
        <w:tc>
          <w:tcPr>
            <w:tcW w:w="2334" w:type="dxa"/>
            <w:tcBorders>
              <w:top w:val="single" w:sz="4" w:space="0" w:color="auto"/>
              <w:left w:val="single" w:sz="4" w:space="0" w:color="auto"/>
              <w:bottom w:val="single" w:sz="4" w:space="0" w:color="auto"/>
              <w:right w:val="single" w:sz="4" w:space="0" w:color="auto"/>
            </w:tcBorders>
            <w:vAlign w:val="center"/>
          </w:tcPr>
          <w:p w14:paraId="463C5340" w14:textId="2472EC14" w:rsidR="00E52AF9" w:rsidRPr="00532B0B" w:rsidRDefault="00E52AF9" w:rsidP="00E52AF9">
            <w:pPr>
              <w:widowControl w:val="0"/>
              <w:autoSpaceDE w:val="0"/>
              <w:autoSpaceDN w:val="0"/>
              <w:adjustRightInd w:val="0"/>
              <w:rPr>
                <w:rFonts w:ascii="Times New Roman" w:eastAsia="仿宋" w:hAnsi="Times New Roman" w:cs="Times New Roman"/>
              </w:rPr>
            </w:pPr>
            <w:r w:rsidRPr="00532B0B">
              <w:rPr>
                <w:rFonts w:ascii="Times New Roman" w:eastAsia="仿宋" w:hAnsi="Times New Roman" w:cs="Times New Roman"/>
              </w:rPr>
              <w:t>2021,129(4</w:t>
            </w:r>
            <w:proofErr w:type="gramStart"/>
            <w:r w:rsidRPr="00532B0B">
              <w:rPr>
                <w:rFonts w:ascii="Times New Roman" w:eastAsia="仿宋" w:hAnsi="Times New Roman" w:cs="Times New Roman"/>
              </w:rPr>
              <w:t>),E</w:t>
            </w:r>
            <w:proofErr w:type="gramEnd"/>
            <w:r w:rsidRPr="00532B0B">
              <w:rPr>
                <w:rFonts w:ascii="Times New Roman" w:eastAsia="仿宋" w:hAnsi="Times New Roman" w:cs="Times New Roman"/>
              </w:rPr>
              <w:t>72-E86</w:t>
            </w:r>
          </w:p>
        </w:tc>
        <w:tc>
          <w:tcPr>
            <w:tcW w:w="1623" w:type="dxa"/>
            <w:tcBorders>
              <w:top w:val="single" w:sz="4" w:space="0" w:color="auto"/>
              <w:left w:val="single" w:sz="4" w:space="0" w:color="auto"/>
              <w:bottom w:val="single" w:sz="4" w:space="0" w:color="auto"/>
              <w:right w:val="single" w:sz="4" w:space="0" w:color="auto"/>
            </w:tcBorders>
            <w:vAlign w:val="center"/>
          </w:tcPr>
          <w:p w14:paraId="67D782E6" w14:textId="77777777" w:rsidR="00E52AF9" w:rsidRPr="00532B0B" w:rsidRDefault="00E52AF9" w:rsidP="00E52AF9">
            <w:pPr>
              <w:widowControl w:val="0"/>
              <w:autoSpaceDE w:val="0"/>
              <w:autoSpaceDN w:val="0"/>
              <w:adjustRightInd w:val="0"/>
              <w:rPr>
                <w:rFonts w:ascii="Times New Roman" w:eastAsia="仿宋" w:hAnsi="Times New Roman" w:cs="Times New Roman"/>
              </w:rPr>
            </w:pPr>
            <w:proofErr w:type="gramStart"/>
            <w:r w:rsidRPr="00532B0B">
              <w:rPr>
                <w:rFonts w:ascii="Times New Roman" w:eastAsia="仿宋" w:hAnsi="Times New Roman" w:cs="Times New Roman"/>
                <w:bCs/>
              </w:rPr>
              <w:t>一</w:t>
            </w:r>
            <w:proofErr w:type="gramEnd"/>
            <w:r w:rsidRPr="00532B0B">
              <w:rPr>
                <w:rFonts w:ascii="Times New Roman" w:eastAsia="仿宋" w:hAnsi="Times New Roman" w:cs="Times New Roman"/>
                <w:bCs/>
              </w:rPr>
              <w:t>作：</w:t>
            </w:r>
            <w:r w:rsidRPr="00532B0B">
              <w:rPr>
                <w:rFonts w:ascii="Times New Roman" w:eastAsia="仿宋" w:hAnsi="Times New Roman" w:cs="Times New Roman"/>
              </w:rPr>
              <w:t>卫哲，庄皓舜，姜绮霞，唐宇航。</w:t>
            </w:r>
          </w:p>
          <w:p w14:paraId="13528AE8" w14:textId="51C594E9" w:rsidR="00E52AF9" w:rsidRPr="00532B0B" w:rsidRDefault="00E52AF9" w:rsidP="00E52AF9">
            <w:pPr>
              <w:spacing w:line="180" w:lineRule="auto"/>
              <w:jc w:val="center"/>
              <w:rPr>
                <w:rFonts w:ascii="Times New Roman" w:eastAsia="仿宋" w:hAnsi="Times New Roman" w:cs="Times New Roman"/>
                <w:bCs/>
              </w:rPr>
            </w:pPr>
            <w:r w:rsidRPr="00532B0B">
              <w:rPr>
                <w:rFonts w:ascii="Times New Roman" w:eastAsia="仿宋" w:hAnsi="Times New Roman" w:cs="Times New Roman"/>
                <w:bCs/>
              </w:rPr>
              <w:t>通讯：姜晓宏，张辰宇，王东进。</w:t>
            </w:r>
          </w:p>
        </w:tc>
      </w:tr>
      <w:tr w:rsidR="00E52AF9" w14:paraId="66E787E2" w14:textId="77777777">
        <w:trPr>
          <w:trHeight w:val="612"/>
          <w:jc w:val="center"/>
        </w:trPr>
        <w:tc>
          <w:tcPr>
            <w:tcW w:w="456" w:type="dxa"/>
            <w:tcBorders>
              <w:top w:val="single" w:sz="4" w:space="0" w:color="auto"/>
              <w:left w:val="single" w:sz="4" w:space="0" w:color="auto"/>
              <w:bottom w:val="single" w:sz="4" w:space="0" w:color="auto"/>
              <w:right w:val="single" w:sz="4" w:space="0" w:color="auto"/>
            </w:tcBorders>
            <w:vAlign w:val="center"/>
          </w:tcPr>
          <w:p w14:paraId="0C5EDDD4" w14:textId="5FB66423" w:rsidR="00E52AF9" w:rsidRPr="00532B0B" w:rsidRDefault="00E52AF9" w:rsidP="00E52AF9">
            <w:pPr>
              <w:spacing w:line="180" w:lineRule="auto"/>
              <w:jc w:val="center"/>
              <w:rPr>
                <w:rFonts w:ascii="Times New Roman" w:eastAsia="仿宋" w:hAnsi="Times New Roman" w:cs="Times New Roman"/>
                <w:bCs/>
              </w:rPr>
            </w:pPr>
            <w:r>
              <w:rPr>
                <w:rFonts w:ascii="Times New Roman" w:eastAsia="仿宋" w:hAnsi="Times New Roman" w:cs="Times New Roman" w:hint="eastAsia"/>
                <w:bCs/>
              </w:rPr>
              <w:t>10</w:t>
            </w:r>
          </w:p>
        </w:tc>
        <w:tc>
          <w:tcPr>
            <w:tcW w:w="2854" w:type="dxa"/>
            <w:tcBorders>
              <w:top w:val="single" w:sz="4" w:space="0" w:color="auto"/>
              <w:left w:val="single" w:sz="4" w:space="0" w:color="auto"/>
              <w:bottom w:val="single" w:sz="4" w:space="0" w:color="auto"/>
              <w:right w:val="single" w:sz="4" w:space="0" w:color="auto"/>
            </w:tcBorders>
            <w:vAlign w:val="center"/>
          </w:tcPr>
          <w:p w14:paraId="2E70D679" w14:textId="6496F984" w:rsidR="00E52AF9" w:rsidRPr="00532B0B" w:rsidRDefault="00E52AF9" w:rsidP="00E52AF9">
            <w:pPr>
              <w:spacing w:line="180" w:lineRule="auto"/>
              <w:jc w:val="center"/>
              <w:rPr>
                <w:rStyle w:val="rStyle4"/>
                <w:rFonts w:ascii="Times New Roman" w:eastAsia="仿宋" w:hAnsi="Times New Roman" w:cs="Times New Roman"/>
                <w:sz w:val="24"/>
                <w:szCs w:val="24"/>
              </w:rPr>
            </w:pPr>
            <w:proofErr w:type="spellStart"/>
            <w:r w:rsidRPr="00532B0B">
              <w:rPr>
                <w:rStyle w:val="rStyle4"/>
                <w:rFonts w:ascii="Times New Roman" w:eastAsia="仿宋" w:hAnsi="Times New Roman" w:cs="Times New Roman"/>
                <w:sz w:val="24"/>
                <w:szCs w:val="24"/>
              </w:rPr>
              <w:t>Dioscin</w:t>
            </w:r>
            <w:proofErr w:type="spellEnd"/>
            <w:r w:rsidRPr="00532B0B">
              <w:rPr>
                <w:rStyle w:val="rStyle4"/>
                <w:rFonts w:ascii="Times New Roman" w:eastAsia="仿宋" w:hAnsi="Times New Roman" w:cs="Times New Roman"/>
                <w:sz w:val="24"/>
                <w:szCs w:val="24"/>
              </w:rPr>
              <w:t xml:space="preserve"> elevates lncRNA MANTIS in therapeutic angiogenesis for heart diseases</w:t>
            </w:r>
          </w:p>
        </w:tc>
        <w:tc>
          <w:tcPr>
            <w:tcW w:w="1806" w:type="dxa"/>
            <w:tcBorders>
              <w:top w:val="single" w:sz="4" w:space="0" w:color="auto"/>
              <w:left w:val="single" w:sz="4" w:space="0" w:color="auto"/>
              <w:bottom w:val="single" w:sz="4" w:space="0" w:color="auto"/>
              <w:right w:val="single" w:sz="4" w:space="0" w:color="auto"/>
            </w:tcBorders>
            <w:vAlign w:val="center"/>
          </w:tcPr>
          <w:p w14:paraId="39E0AC3C" w14:textId="0EEF3704" w:rsidR="00E52AF9" w:rsidRPr="00532B0B" w:rsidRDefault="00E52AF9" w:rsidP="00E52AF9">
            <w:pPr>
              <w:spacing w:line="180" w:lineRule="auto"/>
              <w:jc w:val="center"/>
              <w:rPr>
                <w:rStyle w:val="rStyle4"/>
                <w:rFonts w:ascii="Times New Roman" w:eastAsia="仿宋" w:hAnsi="Times New Roman" w:cs="Times New Roman"/>
                <w:sz w:val="24"/>
                <w:szCs w:val="24"/>
              </w:rPr>
            </w:pPr>
            <w:r w:rsidRPr="00532B0B">
              <w:rPr>
                <w:rStyle w:val="rStyle4"/>
                <w:rFonts w:ascii="Times New Roman" w:eastAsia="仿宋" w:hAnsi="Times New Roman" w:cs="Times New Roman"/>
                <w:sz w:val="24"/>
                <w:szCs w:val="24"/>
              </w:rPr>
              <w:t>AGING CELL</w:t>
            </w:r>
          </w:p>
        </w:tc>
        <w:tc>
          <w:tcPr>
            <w:tcW w:w="2334" w:type="dxa"/>
            <w:tcBorders>
              <w:top w:val="single" w:sz="4" w:space="0" w:color="auto"/>
              <w:left w:val="single" w:sz="4" w:space="0" w:color="auto"/>
              <w:bottom w:val="single" w:sz="4" w:space="0" w:color="auto"/>
              <w:right w:val="single" w:sz="4" w:space="0" w:color="auto"/>
            </w:tcBorders>
            <w:vAlign w:val="center"/>
          </w:tcPr>
          <w:p w14:paraId="7B3C5030" w14:textId="0A1E43D0" w:rsidR="00E52AF9" w:rsidRPr="00532B0B" w:rsidRDefault="00E52AF9" w:rsidP="00E52AF9">
            <w:pPr>
              <w:widowControl w:val="0"/>
              <w:autoSpaceDE w:val="0"/>
              <w:autoSpaceDN w:val="0"/>
              <w:adjustRightInd w:val="0"/>
              <w:rPr>
                <w:rFonts w:ascii="Times New Roman" w:eastAsia="仿宋" w:hAnsi="Times New Roman" w:cs="Times New Roman"/>
              </w:rPr>
            </w:pPr>
            <w:r w:rsidRPr="00532B0B">
              <w:rPr>
                <w:rFonts w:ascii="Times New Roman" w:eastAsia="仿宋" w:hAnsi="Times New Roman" w:cs="Times New Roman"/>
                <w:bCs/>
              </w:rPr>
              <w:t>2021,20(7) ,10</w:t>
            </w:r>
          </w:p>
        </w:tc>
        <w:tc>
          <w:tcPr>
            <w:tcW w:w="1623" w:type="dxa"/>
            <w:tcBorders>
              <w:top w:val="single" w:sz="4" w:space="0" w:color="auto"/>
              <w:left w:val="single" w:sz="4" w:space="0" w:color="auto"/>
              <w:bottom w:val="single" w:sz="4" w:space="0" w:color="auto"/>
              <w:right w:val="single" w:sz="4" w:space="0" w:color="auto"/>
            </w:tcBorders>
            <w:vAlign w:val="center"/>
          </w:tcPr>
          <w:p w14:paraId="461C2E3F" w14:textId="77777777" w:rsidR="00E52AF9" w:rsidRPr="00532B0B" w:rsidRDefault="00E52AF9" w:rsidP="00E52AF9">
            <w:pPr>
              <w:spacing w:line="180" w:lineRule="auto"/>
              <w:jc w:val="center"/>
              <w:rPr>
                <w:rFonts w:ascii="Times New Roman" w:eastAsia="仿宋" w:hAnsi="Times New Roman" w:cs="Times New Roman"/>
                <w:bCs/>
              </w:rPr>
            </w:pPr>
            <w:proofErr w:type="gramStart"/>
            <w:r w:rsidRPr="00532B0B">
              <w:rPr>
                <w:rFonts w:ascii="Times New Roman" w:eastAsia="仿宋" w:hAnsi="Times New Roman" w:cs="Times New Roman"/>
                <w:bCs/>
              </w:rPr>
              <w:t>一</w:t>
            </w:r>
            <w:proofErr w:type="gramEnd"/>
            <w:r w:rsidRPr="00532B0B">
              <w:rPr>
                <w:rFonts w:ascii="Times New Roman" w:eastAsia="仿宋" w:hAnsi="Times New Roman" w:cs="Times New Roman"/>
                <w:bCs/>
              </w:rPr>
              <w:t>作：孔垂玉，</w:t>
            </w:r>
            <w:proofErr w:type="gramStart"/>
            <w:r w:rsidRPr="00532B0B">
              <w:rPr>
                <w:rFonts w:ascii="Times New Roman" w:eastAsia="仿宋" w:hAnsi="Times New Roman" w:cs="Times New Roman"/>
                <w:bCs/>
              </w:rPr>
              <w:t>吕</w:t>
            </w:r>
            <w:proofErr w:type="gramEnd"/>
            <w:r w:rsidRPr="00532B0B">
              <w:rPr>
                <w:rFonts w:ascii="Times New Roman" w:eastAsia="仿宋" w:hAnsi="Times New Roman" w:cs="Times New Roman"/>
                <w:bCs/>
              </w:rPr>
              <w:t>大印。</w:t>
            </w:r>
          </w:p>
          <w:p w14:paraId="53DD2BD6" w14:textId="4226FCC1" w:rsidR="00E52AF9" w:rsidRPr="00532B0B" w:rsidRDefault="00E52AF9" w:rsidP="00E52AF9">
            <w:pPr>
              <w:spacing w:line="180" w:lineRule="auto"/>
              <w:jc w:val="center"/>
              <w:rPr>
                <w:rFonts w:ascii="Times New Roman" w:eastAsia="仿宋" w:hAnsi="Times New Roman" w:cs="Times New Roman"/>
                <w:bCs/>
              </w:rPr>
            </w:pPr>
            <w:r w:rsidRPr="00532B0B">
              <w:rPr>
                <w:rFonts w:ascii="Times New Roman" w:eastAsia="仿宋" w:hAnsi="Times New Roman" w:cs="Times New Roman"/>
                <w:bCs/>
              </w:rPr>
              <w:t>通讯：</w:t>
            </w:r>
            <w:proofErr w:type="gramStart"/>
            <w:r w:rsidRPr="00532B0B">
              <w:rPr>
                <w:rFonts w:ascii="Times New Roman" w:eastAsia="仿宋" w:hAnsi="Times New Roman" w:cs="Times New Roman"/>
                <w:bCs/>
              </w:rPr>
              <w:t>吕</w:t>
            </w:r>
            <w:proofErr w:type="gramEnd"/>
            <w:r w:rsidRPr="00532B0B">
              <w:rPr>
                <w:rFonts w:ascii="Times New Roman" w:eastAsia="仿宋" w:hAnsi="Times New Roman" w:cs="Times New Roman"/>
                <w:bCs/>
              </w:rPr>
              <w:t>丘</w:t>
            </w:r>
            <w:proofErr w:type="gramStart"/>
            <w:r w:rsidRPr="00532B0B">
              <w:rPr>
                <w:rFonts w:ascii="Times New Roman" w:eastAsia="仿宋" w:hAnsi="Times New Roman" w:cs="Times New Roman"/>
                <w:bCs/>
              </w:rPr>
              <w:t>仑</w:t>
            </w:r>
            <w:proofErr w:type="gramEnd"/>
          </w:p>
        </w:tc>
      </w:tr>
    </w:tbl>
    <w:p w14:paraId="6A2F84B5" w14:textId="77777777" w:rsidR="00E52AF9" w:rsidRDefault="00E52AF9">
      <w:pPr>
        <w:adjustRightInd w:val="0"/>
        <w:snapToGrid w:val="0"/>
        <w:spacing w:line="500" w:lineRule="exact"/>
        <w:rPr>
          <w:rFonts w:ascii="Arial" w:eastAsia="仿宋" w:hAnsi="Arial" w:cs="Arial"/>
          <w:b/>
          <w:bCs/>
          <w:color w:val="000000"/>
        </w:rPr>
      </w:pPr>
    </w:p>
    <w:p w14:paraId="586A25FE" w14:textId="77777777" w:rsidR="00E52AF9" w:rsidRDefault="00E52AF9">
      <w:pPr>
        <w:adjustRightInd w:val="0"/>
        <w:snapToGrid w:val="0"/>
        <w:spacing w:line="500" w:lineRule="exact"/>
        <w:rPr>
          <w:rFonts w:ascii="Arial" w:eastAsia="仿宋" w:hAnsi="Arial" w:cs="Arial"/>
          <w:b/>
          <w:bCs/>
          <w:color w:val="000000"/>
        </w:rPr>
      </w:pPr>
    </w:p>
    <w:p w14:paraId="24ECB9D4" w14:textId="3C02F47D" w:rsidR="0057117A" w:rsidRDefault="00000000">
      <w:pPr>
        <w:adjustRightInd w:val="0"/>
        <w:snapToGrid w:val="0"/>
        <w:spacing w:line="500" w:lineRule="exact"/>
        <w:rPr>
          <w:rFonts w:ascii="Arial" w:eastAsia="仿宋" w:hAnsi="Arial" w:cs="Arial"/>
          <w:b/>
          <w:bCs/>
          <w:color w:val="000000"/>
        </w:rPr>
      </w:pPr>
      <w:r>
        <w:rPr>
          <w:rFonts w:ascii="Arial" w:eastAsia="仿宋" w:hAnsi="Arial" w:cs="Arial"/>
          <w:b/>
          <w:bCs/>
          <w:color w:val="000000"/>
        </w:rPr>
        <w:t>主要知识产权证明目录：</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296"/>
        <w:gridCol w:w="1582"/>
        <w:gridCol w:w="1077"/>
        <w:gridCol w:w="941"/>
        <w:gridCol w:w="840"/>
        <w:gridCol w:w="1344"/>
        <w:gridCol w:w="986"/>
        <w:gridCol w:w="1134"/>
      </w:tblGrid>
      <w:tr w:rsidR="0057117A" w14:paraId="52B38A3C" w14:textId="77777777">
        <w:trPr>
          <w:trHeight w:val="468"/>
          <w:jc w:val="center"/>
        </w:trPr>
        <w:tc>
          <w:tcPr>
            <w:tcW w:w="715" w:type="dxa"/>
            <w:vAlign w:val="center"/>
          </w:tcPr>
          <w:p w14:paraId="28A1BB6E" w14:textId="77777777" w:rsidR="0057117A" w:rsidRDefault="00000000">
            <w:pPr>
              <w:jc w:val="center"/>
              <w:rPr>
                <w:rFonts w:ascii="Arial" w:eastAsia="仿宋" w:hAnsi="Arial" w:cs="Arial"/>
              </w:rPr>
            </w:pPr>
            <w:r>
              <w:rPr>
                <w:rFonts w:ascii="Arial" w:eastAsia="仿宋" w:hAnsi="Arial" w:cs="Arial"/>
              </w:rPr>
              <w:lastRenderedPageBreak/>
              <w:t>序号</w:t>
            </w:r>
          </w:p>
        </w:tc>
        <w:tc>
          <w:tcPr>
            <w:tcW w:w="1296" w:type="dxa"/>
            <w:vAlign w:val="center"/>
          </w:tcPr>
          <w:p w14:paraId="5FA03464" w14:textId="77777777" w:rsidR="0057117A" w:rsidRDefault="00000000">
            <w:pPr>
              <w:jc w:val="center"/>
              <w:rPr>
                <w:rFonts w:ascii="Arial" w:eastAsia="仿宋" w:hAnsi="Arial" w:cs="Arial"/>
              </w:rPr>
            </w:pPr>
            <w:r>
              <w:rPr>
                <w:rFonts w:ascii="Arial" w:eastAsia="仿宋" w:hAnsi="Arial" w:cs="Arial"/>
              </w:rPr>
              <w:t>知识产权类别</w:t>
            </w:r>
          </w:p>
        </w:tc>
        <w:tc>
          <w:tcPr>
            <w:tcW w:w="1582" w:type="dxa"/>
            <w:vAlign w:val="center"/>
          </w:tcPr>
          <w:p w14:paraId="2006BA78" w14:textId="77777777" w:rsidR="0057117A" w:rsidRDefault="00000000">
            <w:pPr>
              <w:jc w:val="center"/>
              <w:rPr>
                <w:rFonts w:ascii="Arial" w:eastAsia="仿宋" w:hAnsi="Arial" w:cs="Arial"/>
              </w:rPr>
            </w:pPr>
            <w:r>
              <w:rPr>
                <w:rFonts w:ascii="Arial" w:eastAsia="仿宋" w:hAnsi="Arial" w:cs="Arial"/>
              </w:rPr>
              <w:t>知识产权</w:t>
            </w:r>
          </w:p>
          <w:p w14:paraId="3D2C54C7" w14:textId="77777777" w:rsidR="0057117A" w:rsidRDefault="00000000">
            <w:pPr>
              <w:jc w:val="center"/>
              <w:rPr>
                <w:rFonts w:ascii="Arial" w:eastAsia="仿宋" w:hAnsi="Arial" w:cs="Arial"/>
              </w:rPr>
            </w:pPr>
            <w:r>
              <w:rPr>
                <w:rFonts w:ascii="Arial" w:eastAsia="仿宋" w:hAnsi="Arial" w:cs="Arial"/>
              </w:rPr>
              <w:t>具体名称</w:t>
            </w:r>
          </w:p>
        </w:tc>
        <w:tc>
          <w:tcPr>
            <w:tcW w:w="1077" w:type="dxa"/>
            <w:vAlign w:val="center"/>
          </w:tcPr>
          <w:p w14:paraId="68BD1F32" w14:textId="77777777" w:rsidR="0057117A" w:rsidRDefault="00000000">
            <w:pPr>
              <w:jc w:val="center"/>
              <w:rPr>
                <w:rFonts w:ascii="Arial" w:eastAsia="仿宋" w:hAnsi="Arial" w:cs="Arial"/>
              </w:rPr>
            </w:pPr>
            <w:r>
              <w:rPr>
                <w:rFonts w:ascii="Arial" w:eastAsia="仿宋" w:hAnsi="Arial" w:cs="Arial"/>
              </w:rPr>
              <w:t>国家</w:t>
            </w:r>
          </w:p>
          <w:p w14:paraId="3A62B740" w14:textId="77777777" w:rsidR="0057117A" w:rsidRDefault="00000000">
            <w:pPr>
              <w:jc w:val="center"/>
              <w:rPr>
                <w:rFonts w:ascii="Arial" w:eastAsia="仿宋" w:hAnsi="Arial" w:cs="Arial"/>
              </w:rPr>
            </w:pPr>
            <w:r>
              <w:rPr>
                <w:rFonts w:ascii="Arial" w:eastAsia="仿宋" w:hAnsi="Arial" w:cs="Arial"/>
              </w:rPr>
              <w:t>（地区）</w:t>
            </w:r>
          </w:p>
        </w:tc>
        <w:tc>
          <w:tcPr>
            <w:tcW w:w="941" w:type="dxa"/>
            <w:vAlign w:val="center"/>
          </w:tcPr>
          <w:p w14:paraId="781CF647" w14:textId="77777777" w:rsidR="0057117A" w:rsidRDefault="00000000">
            <w:pPr>
              <w:jc w:val="center"/>
              <w:rPr>
                <w:rFonts w:ascii="Arial" w:eastAsia="仿宋" w:hAnsi="Arial" w:cs="Arial"/>
              </w:rPr>
            </w:pPr>
            <w:r>
              <w:rPr>
                <w:rFonts w:ascii="Arial" w:eastAsia="仿宋" w:hAnsi="Arial" w:cs="Arial"/>
              </w:rPr>
              <w:t>授权号</w:t>
            </w:r>
          </w:p>
        </w:tc>
        <w:tc>
          <w:tcPr>
            <w:tcW w:w="840" w:type="dxa"/>
            <w:vAlign w:val="center"/>
          </w:tcPr>
          <w:p w14:paraId="0A20EE71" w14:textId="77777777" w:rsidR="0057117A" w:rsidRDefault="00000000">
            <w:pPr>
              <w:jc w:val="center"/>
              <w:rPr>
                <w:rFonts w:ascii="Arial" w:eastAsia="仿宋" w:hAnsi="Arial" w:cs="Arial"/>
              </w:rPr>
            </w:pPr>
            <w:r>
              <w:rPr>
                <w:rFonts w:ascii="Arial" w:eastAsia="仿宋" w:hAnsi="Arial" w:cs="Arial"/>
              </w:rPr>
              <w:t>授权</w:t>
            </w:r>
          </w:p>
          <w:p w14:paraId="2C682737" w14:textId="77777777" w:rsidR="0057117A" w:rsidRDefault="00000000">
            <w:pPr>
              <w:jc w:val="center"/>
              <w:rPr>
                <w:rFonts w:ascii="Arial" w:eastAsia="仿宋" w:hAnsi="Arial" w:cs="Arial"/>
              </w:rPr>
            </w:pPr>
            <w:r>
              <w:rPr>
                <w:rFonts w:ascii="Arial" w:eastAsia="仿宋" w:hAnsi="Arial" w:cs="Arial"/>
              </w:rPr>
              <w:t>日期</w:t>
            </w:r>
          </w:p>
        </w:tc>
        <w:tc>
          <w:tcPr>
            <w:tcW w:w="1344" w:type="dxa"/>
            <w:vAlign w:val="center"/>
          </w:tcPr>
          <w:p w14:paraId="32B52B5E" w14:textId="77777777" w:rsidR="0057117A" w:rsidRDefault="00000000">
            <w:pPr>
              <w:jc w:val="center"/>
              <w:rPr>
                <w:rFonts w:ascii="Arial" w:eastAsia="仿宋" w:hAnsi="Arial" w:cs="Arial"/>
              </w:rPr>
            </w:pPr>
            <w:r>
              <w:rPr>
                <w:rFonts w:ascii="Arial" w:eastAsia="仿宋" w:hAnsi="Arial" w:cs="Arial"/>
              </w:rPr>
              <w:t>证书编号</w:t>
            </w:r>
          </w:p>
        </w:tc>
        <w:tc>
          <w:tcPr>
            <w:tcW w:w="986" w:type="dxa"/>
            <w:vAlign w:val="center"/>
          </w:tcPr>
          <w:p w14:paraId="6B4D8C70" w14:textId="77777777" w:rsidR="0057117A" w:rsidRDefault="00000000">
            <w:pPr>
              <w:jc w:val="center"/>
              <w:rPr>
                <w:rFonts w:ascii="Arial" w:eastAsia="仿宋" w:hAnsi="Arial" w:cs="Arial"/>
              </w:rPr>
            </w:pPr>
            <w:r>
              <w:rPr>
                <w:rFonts w:ascii="Arial" w:eastAsia="仿宋" w:hAnsi="Arial" w:cs="Arial"/>
              </w:rPr>
              <w:t>权利人</w:t>
            </w:r>
          </w:p>
        </w:tc>
        <w:tc>
          <w:tcPr>
            <w:tcW w:w="1134" w:type="dxa"/>
            <w:vAlign w:val="center"/>
          </w:tcPr>
          <w:p w14:paraId="191195FB" w14:textId="77777777" w:rsidR="0057117A" w:rsidRDefault="00000000">
            <w:pPr>
              <w:ind w:left="135"/>
              <w:jc w:val="center"/>
              <w:rPr>
                <w:rFonts w:ascii="Arial" w:eastAsia="仿宋" w:hAnsi="Arial" w:cs="Arial"/>
              </w:rPr>
            </w:pPr>
            <w:r>
              <w:rPr>
                <w:rFonts w:ascii="Arial" w:eastAsia="仿宋" w:hAnsi="Arial" w:cs="Arial"/>
              </w:rPr>
              <w:t>发明人</w:t>
            </w:r>
          </w:p>
        </w:tc>
      </w:tr>
      <w:tr w:rsidR="0057117A" w14:paraId="58EF21F7" w14:textId="77777777">
        <w:trPr>
          <w:trHeight w:val="468"/>
          <w:jc w:val="center"/>
        </w:trPr>
        <w:tc>
          <w:tcPr>
            <w:tcW w:w="715" w:type="dxa"/>
            <w:vAlign w:val="center"/>
          </w:tcPr>
          <w:p w14:paraId="4CCB07A6" w14:textId="5C79637B" w:rsidR="0057117A" w:rsidRPr="00325AFB" w:rsidRDefault="00325AFB">
            <w:pPr>
              <w:rPr>
                <w:rFonts w:ascii="Times New Roman" w:eastAsia="仿宋" w:hAnsi="Times New Roman" w:cs="Times New Roman"/>
              </w:rPr>
            </w:pPr>
            <w:r w:rsidRPr="00325AFB">
              <w:rPr>
                <w:rFonts w:ascii="Times New Roman" w:eastAsia="仿宋" w:hAnsi="Times New Roman" w:cs="Times New Roman"/>
              </w:rPr>
              <w:t>1</w:t>
            </w:r>
          </w:p>
        </w:tc>
        <w:tc>
          <w:tcPr>
            <w:tcW w:w="1296" w:type="dxa"/>
            <w:vAlign w:val="center"/>
          </w:tcPr>
          <w:p w14:paraId="23F13BB4" w14:textId="3B32BC2F" w:rsidR="0057117A" w:rsidRPr="00325AFB" w:rsidRDefault="00B40EB7" w:rsidP="00B40EB7">
            <w:pPr>
              <w:widowControl w:val="0"/>
              <w:autoSpaceDE w:val="0"/>
              <w:autoSpaceDN w:val="0"/>
              <w:adjustRightInd w:val="0"/>
              <w:rPr>
                <w:rFonts w:ascii="Times New Roman" w:eastAsia="仿宋" w:hAnsi="Times New Roman" w:cs="Times New Roman"/>
              </w:rPr>
            </w:pPr>
            <w:r w:rsidRPr="00325AFB">
              <w:rPr>
                <w:rFonts w:ascii="Times New Roman" w:eastAsia="仿宋" w:hAnsi="Times New Roman" w:cs="Times New Roman"/>
              </w:rPr>
              <w:t>实用新型专利</w:t>
            </w:r>
          </w:p>
        </w:tc>
        <w:tc>
          <w:tcPr>
            <w:tcW w:w="1582" w:type="dxa"/>
            <w:vAlign w:val="center"/>
          </w:tcPr>
          <w:p w14:paraId="788C3E68" w14:textId="191251EB" w:rsidR="0057117A" w:rsidRPr="00325AFB" w:rsidRDefault="00B40EB7" w:rsidP="00B40EB7">
            <w:pPr>
              <w:widowControl w:val="0"/>
              <w:autoSpaceDE w:val="0"/>
              <w:autoSpaceDN w:val="0"/>
              <w:adjustRightInd w:val="0"/>
              <w:rPr>
                <w:rFonts w:ascii="Times New Roman" w:eastAsia="仿宋" w:hAnsi="Times New Roman" w:cs="Times New Roman"/>
              </w:rPr>
            </w:pPr>
            <w:r w:rsidRPr="00325AFB">
              <w:rPr>
                <w:rFonts w:ascii="Times New Roman" w:eastAsia="仿宋" w:hAnsi="Times New Roman" w:cs="Times New Roman"/>
              </w:rPr>
              <w:t>一种从血管结构中清楚血栓的消除器</w:t>
            </w:r>
          </w:p>
        </w:tc>
        <w:tc>
          <w:tcPr>
            <w:tcW w:w="1077" w:type="dxa"/>
            <w:vAlign w:val="center"/>
          </w:tcPr>
          <w:p w14:paraId="374309B4" w14:textId="40EC7E8D" w:rsidR="0057117A" w:rsidRPr="00325AFB" w:rsidRDefault="00B40EB7">
            <w:pPr>
              <w:rPr>
                <w:rFonts w:ascii="Times New Roman" w:eastAsia="仿宋" w:hAnsi="Times New Roman" w:cs="Times New Roman"/>
              </w:rPr>
            </w:pPr>
            <w:r w:rsidRPr="00325AFB">
              <w:rPr>
                <w:rFonts w:ascii="Times New Roman" w:eastAsia="仿宋" w:hAnsi="Times New Roman" w:cs="Times New Roman"/>
              </w:rPr>
              <w:t>中国</w:t>
            </w:r>
          </w:p>
        </w:tc>
        <w:tc>
          <w:tcPr>
            <w:tcW w:w="941" w:type="dxa"/>
            <w:vAlign w:val="center"/>
          </w:tcPr>
          <w:p w14:paraId="547DA94B" w14:textId="77777777" w:rsidR="00B40EB7" w:rsidRPr="00325AFB" w:rsidRDefault="00B40EB7" w:rsidP="00B40EB7">
            <w:pPr>
              <w:widowControl w:val="0"/>
              <w:autoSpaceDE w:val="0"/>
              <w:autoSpaceDN w:val="0"/>
              <w:adjustRightInd w:val="0"/>
              <w:rPr>
                <w:rFonts w:ascii="Times New Roman" w:eastAsia="仿宋" w:hAnsi="Times New Roman" w:cs="Times New Roman"/>
              </w:rPr>
            </w:pPr>
            <w:r w:rsidRPr="00325AFB">
              <w:rPr>
                <w:rFonts w:ascii="Times New Roman" w:eastAsia="仿宋" w:hAnsi="Times New Roman" w:cs="Times New Roman"/>
              </w:rPr>
              <w:t>ZL 2017 2</w:t>
            </w:r>
          </w:p>
          <w:p w14:paraId="21D803DA" w14:textId="73D47CE8" w:rsidR="0057117A" w:rsidRPr="00325AFB" w:rsidRDefault="00B40EB7" w:rsidP="00B40EB7">
            <w:pPr>
              <w:rPr>
                <w:rFonts w:ascii="Times New Roman" w:eastAsia="仿宋" w:hAnsi="Times New Roman" w:cs="Times New Roman"/>
              </w:rPr>
            </w:pPr>
            <w:r w:rsidRPr="00325AFB">
              <w:rPr>
                <w:rFonts w:ascii="Times New Roman" w:eastAsia="仿宋" w:hAnsi="Times New Roman" w:cs="Times New Roman"/>
              </w:rPr>
              <w:t>0076953.5</w:t>
            </w:r>
          </w:p>
        </w:tc>
        <w:tc>
          <w:tcPr>
            <w:tcW w:w="840" w:type="dxa"/>
            <w:vAlign w:val="center"/>
          </w:tcPr>
          <w:p w14:paraId="30D82D8C" w14:textId="77777777" w:rsidR="00B40EB7" w:rsidRPr="00325AFB" w:rsidRDefault="00B40EB7" w:rsidP="00B40EB7">
            <w:pPr>
              <w:widowControl w:val="0"/>
              <w:autoSpaceDE w:val="0"/>
              <w:autoSpaceDN w:val="0"/>
              <w:adjustRightInd w:val="0"/>
              <w:rPr>
                <w:rFonts w:ascii="Times New Roman" w:eastAsia="仿宋" w:hAnsi="Times New Roman" w:cs="Times New Roman"/>
              </w:rPr>
            </w:pPr>
            <w:r w:rsidRPr="00325AFB">
              <w:rPr>
                <w:rFonts w:ascii="Times New Roman" w:eastAsia="仿宋" w:hAnsi="Times New Roman" w:cs="Times New Roman"/>
              </w:rPr>
              <w:t>2018-01-2</w:t>
            </w:r>
          </w:p>
          <w:p w14:paraId="77188447" w14:textId="70581F76" w:rsidR="0057117A" w:rsidRPr="00325AFB" w:rsidRDefault="00B40EB7" w:rsidP="00B40EB7">
            <w:pPr>
              <w:rPr>
                <w:rFonts w:ascii="Times New Roman" w:eastAsia="仿宋" w:hAnsi="Times New Roman" w:cs="Times New Roman"/>
              </w:rPr>
            </w:pPr>
            <w:r w:rsidRPr="00325AFB">
              <w:rPr>
                <w:rFonts w:ascii="Times New Roman" w:eastAsia="仿宋" w:hAnsi="Times New Roman" w:cs="Times New Roman"/>
              </w:rPr>
              <w:t>3</w:t>
            </w:r>
          </w:p>
        </w:tc>
        <w:tc>
          <w:tcPr>
            <w:tcW w:w="1344" w:type="dxa"/>
            <w:vAlign w:val="center"/>
          </w:tcPr>
          <w:p w14:paraId="02979FF1" w14:textId="73D3187B" w:rsidR="0057117A" w:rsidRPr="00325AFB" w:rsidRDefault="00B40EB7">
            <w:pPr>
              <w:rPr>
                <w:rFonts w:ascii="Times New Roman" w:eastAsia="仿宋" w:hAnsi="Times New Roman" w:cs="Times New Roman"/>
              </w:rPr>
            </w:pPr>
            <w:r w:rsidRPr="00325AFB">
              <w:rPr>
                <w:rFonts w:ascii="Times New Roman" w:eastAsia="仿宋" w:hAnsi="Times New Roman" w:cs="Times New Roman"/>
              </w:rPr>
              <w:t>6888664</w:t>
            </w:r>
          </w:p>
        </w:tc>
        <w:tc>
          <w:tcPr>
            <w:tcW w:w="986" w:type="dxa"/>
            <w:vAlign w:val="center"/>
          </w:tcPr>
          <w:p w14:paraId="0DDF95AE" w14:textId="11064E9C" w:rsidR="0057117A" w:rsidRPr="00325AFB" w:rsidRDefault="00325AFB">
            <w:pPr>
              <w:rPr>
                <w:rFonts w:ascii="Times New Roman" w:eastAsia="仿宋" w:hAnsi="Times New Roman" w:cs="Times New Roman"/>
              </w:rPr>
            </w:pPr>
            <w:r w:rsidRPr="00325AFB">
              <w:rPr>
                <w:rFonts w:ascii="Times New Roman" w:eastAsia="仿宋" w:hAnsi="Times New Roman" w:cs="Times New Roman"/>
              </w:rPr>
              <w:t>王东进</w:t>
            </w:r>
          </w:p>
        </w:tc>
        <w:tc>
          <w:tcPr>
            <w:tcW w:w="1134" w:type="dxa"/>
            <w:vAlign w:val="center"/>
          </w:tcPr>
          <w:p w14:paraId="45DE0681" w14:textId="77777777" w:rsidR="00325AFB" w:rsidRPr="00325AFB" w:rsidRDefault="00325AFB" w:rsidP="00325AFB">
            <w:pPr>
              <w:widowControl w:val="0"/>
              <w:autoSpaceDE w:val="0"/>
              <w:autoSpaceDN w:val="0"/>
              <w:adjustRightInd w:val="0"/>
              <w:rPr>
                <w:rFonts w:ascii="Times New Roman" w:eastAsia="仿宋" w:hAnsi="Times New Roman" w:cs="Times New Roman"/>
              </w:rPr>
            </w:pPr>
            <w:r w:rsidRPr="00325AFB">
              <w:rPr>
                <w:rFonts w:ascii="Times New Roman" w:eastAsia="仿宋" w:hAnsi="Times New Roman" w:cs="Times New Roman"/>
              </w:rPr>
              <w:t>王东进，徐</w:t>
            </w:r>
          </w:p>
          <w:p w14:paraId="557DDF5F" w14:textId="71AC6398" w:rsidR="0057117A" w:rsidRPr="00325AFB" w:rsidRDefault="00325AFB" w:rsidP="00325AFB">
            <w:pPr>
              <w:rPr>
                <w:rFonts w:ascii="Times New Roman" w:eastAsia="仿宋" w:hAnsi="Times New Roman" w:cs="Times New Roman"/>
              </w:rPr>
            </w:pPr>
            <w:proofErr w:type="gramStart"/>
            <w:r w:rsidRPr="00325AFB">
              <w:rPr>
                <w:rFonts w:ascii="Times New Roman" w:eastAsia="仿宋" w:hAnsi="Times New Roman" w:cs="Times New Roman"/>
              </w:rPr>
              <w:t>灿</w:t>
            </w:r>
            <w:proofErr w:type="gramEnd"/>
            <w:r w:rsidRPr="00325AFB">
              <w:rPr>
                <w:rFonts w:ascii="Times New Roman" w:eastAsia="仿宋" w:hAnsi="Times New Roman" w:cs="Times New Roman"/>
              </w:rPr>
              <w:t>，潘俊</w:t>
            </w:r>
          </w:p>
        </w:tc>
      </w:tr>
      <w:tr w:rsidR="0057117A" w14:paraId="5C12A045" w14:textId="77777777">
        <w:trPr>
          <w:trHeight w:val="468"/>
          <w:jc w:val="center"/>
        </w:trPr>
        <w:tc>
          <w:tcPr>
            <w:tcW w:w="715" w:type="dxa"/>
            <w:vAlign w:val="center"/>
          </w:tcPr>
          <w:p w14:paraId="68F6F47E" w14:textId="64EA3B93"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2</w:t>
            </w:r>
          </w:p>
        </w:tc>
        <w:tc>
          <w:tcPr>
            <w:tcW w:w="1296" w:type="dxa"/>
            <w:vAlign w:val="center"/>
          </w:tcPr>
          <w:p w14:paraId="650E77F6" w14:textId="3D326DB4"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发明专利</w:t>
            </w:r>
          </w:p>
        </w:tc>
        <w:tc>
          <w:tcPr>
            <w:tcW w:w="1582" w:type="dxa"/>
            <w:vAlign w:val="center"/>
          </w:tcPr>
          <w:p w14:paraId="771D11AC" w14:textId="1A442EDE" w:rsidR="0057117A" w:rsidRPr="00532B0B" w:rsidRDefault="001E0DE6">
            <w:pPr>
              <w:rPr>
                <w:rFonts w:ascii="Times New Roman" w:eastAsia="仿宋" w:hAnsi="Times New Roman" w:cs="Times New Roman"/>
              </w:rPr>
            </w:pPr>
            <w:r w:rsidRPr="00532B0B">
              <w:rPr>
                <w:rFonts w:ascii="Times New Roman" w:eastAsia="仿宋" w:hAnsi="Times New Roman" w:cs="Times New Roman" w:hint="eastAsia"/>
              </w:rPr>
              <w:t>一种双套管刀大隐静脉采集装置</w:t>
            </w:r>
          </w:p>
        </w:tc>
        <w:tc>
          <w:tcPr>
            <w:tcW w:w="1077" w:type="dxa"/>
            <w:vAlign w:val="center"/>
          </w:tcPr>
          <w:p w14:paraId="313BF69C" w14:textId="2EB12B08" w:rsidR="0057117A" w:rsidRDefault="00532B0B">
            <w:pPr>
              <w:rPr>
                <w:rFonts w:ascii="Arial" w:hAnsi="Arial" w:cs="Arial"/>
              </w:rPr>
            </w:pPr>
            <w:r w:rsidRPr="00325AFB">
              <w:rPr>
                <w:rFonts w:ascii="Times New Roman" w:eastAsia="仿宋" w:hAnsi="Times New Roman" w:cs="Times New Roman"/>
              </w:rPr>
              <w:t>中国</w:t>
            </w:r>
          </w:p>
        </w:tc>
        <w:tc>
          <w:tcPr>
            <w:tcW w:w="941" w:type="dxa"/>
            <w:vAlign w:val="center"/>
          </w:tcPr>
          <w:p w14:paraId="647093B7" w14:textId="332218EC"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ZL 2022 1 1081646.8</w:t>
            </w:r>
          </w:p>
        </w:tc>
        <w:tc>
          <w:tcPr>
            <w:tcW w:w="840" w:type="dxa"/>
            <w:vAlign w:val="center"/>
          </w:tcPr>
          <w:p w14:paraId="4DDFB38A" w14:textId="65695CD3"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2023-04-11</w:t>
            </w:r>
          </w:p>
        </w:tc>
        <w:tc>
          <w:tcPr>
            <w:tcW w:w="1344" w:type="dxa"/>
            <w:vAlign w:val="center"/>
          </w:tcPr>
          <w:p w14:paraId="19F789BB" w14:textId="6262C130" w:rsidR="0057117A" w:rsidRPr="00532B0B" w:rsidRDefault="00532B0B">
            <w:pPr>
              <w:rPr>
                <w:rFonts w:ascii="Times New Roman" w:eastAsia="仿宋" w:hAnsi="Times New Roman" w:cs="Times New Roman"/>
              </w:rPr>
            </w:pPr>
            <w:r w:rsidRPr="00532B0B">
              <w:rPr>
                <w:rFonts w:ascii="Times New Roman" w:eastAsia="仿宋" w:hAnsi="Times New Roman" w:cs="Times New Roman"/>
              </w:rPr>
              <w:t>5870229</w:t>
            </w:r>
          </w:p>
        </w:tc>
        <w:tc>
          <w:tcPr>
            <w:tcW w:w="986" w:type="dxa"/>
            <w:vAlign w:val="center"/>
          </w:tcPr>
          <w:p w14:paraId="486B812E" w14:textId="0C6926D4"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南京鼓楼医院</w:t>
            </w:r>
          </w:p>
        </w:tc>
        <w:tc>
          <w:tcPr>
            <w:tcW w:w="1134" w:type="dxa"/>
            <w:vAlign w:val="center"/>
          </w:tcPr>
          <w:p w14:paraId="5F47AF08" w14:textId="6F08BBA2"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徐灿，王东进</w:t>
            </w:r>
          </w:p>
        </w:tc>
      </w:tr>
      <w:tr w:rsidR="0057117A" w14:paraId="42B88C38" w14:textId="77777777">
        <w:trPr>
          <w:trHeight w:val="468"/>
          <w:jc w:val="center"/>
        </w:trPr>
        <w:tc>
          <w:tcPr>
            <w:tcW w:w="715" w:type="dxa"/>
            <w:vAlign w:val="center"/>
          </w:tcPr>
          <w:p w14:paraId="519B5327" w14:textId="08FC52B8"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3</w:t>
            </w:r>
          </w:p>
        </w:tc>
        <w:tc>
          <w:tcPr>
            <w:tcW w:w="1296" w:type="dxa"/>
            <w:vAlign w:val="center"/>
          </w:tcPr>
          <w:p w14:paraId="4ED1E213" w14:textId="42E9C264"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发明专利</w:t>
            </w:r>
          </w:p>
        </w:tc>
        <w:tc>
          <w:tcPr>
            <w:tcW w:w="1582" w:type="dxa"/>
            <w:vAlign w:val="center"/>
          </w:tcPr>
          <w:p w14:paraId="64DAC3C0" w14:textId="6AB80CFD"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一种高效抑菌微创大隐静脉采集装置</w:t>
            </w:r>
          </w:p>
        </w:tc>
        <w:tc>
          <w:tcPr>
            <w:tcW w:w="1077" w:type="dxa"/>
            <w:vAlign w:val="center"/>
          </w:tcPr>
          <w:p w14:paraId="37947637" w14:textId="0DD2EE2F" w:rsidR="0057117A" w:rsidRDefault="00532B0B">
            <w:pPr>
              <w:rPr>
                <w:rFonts w:ascii="Arial" w:hAnsi="Arial" w:cs="Arial"/>
              </w:rPr>
            </w:pPr>
            <w:r w:rsidRPr="00325AFB">
              <w:rPr>
                <w:rFonts w:ascii="Times New Roman" w:eastAsia="仿宋" w:hAnsi="Times New Roman" w:cs="Times New Roman"/>
              </w:rPr>
              <w:t>中国</w:t>
            </w:r>
          </w:p>
        </w:tc>
        <w:tc>
          <w:tcPr>
            <w:tcW w:w="941" w:type="dxa"/>
            <w:vAlign w:val="center"/>
          </w:tcPr>
          <w:p w14:paraId="5587F12C" w14:textId="6C61F225"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ZL 2022 1 1081512.6</w:t>
            </w:r>
          </w:p>
        </w:tc>
        <w:tc>
          <w:tcPr>
            <w:tcW w:w="840" w:type="dxa"/>
            <w:vAlign w:val="center"/>
          </w:tcPr>
          <w:p w14:paraId="5B3C12FA" w14:textId="70DFB912"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2023-04-07</w:t>
            </w:r>
          </w:p>
        </w:tc>
        <w:tc>
          <w:tcPr>
            <w:tcW w:w="1344" w:type="dxa"/>
            <w:vAlign w:val="center"/>
          </w:tcPr>
          <w:p w14:paraId="2AB0F38A" w14:textId="0C67F1AE"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5866645</w:t>
            </w:r>
          </w:p>
        </w:tc>
        <w:tc>
          <w:tcPr>
            <w:tcW w:w="986" w:type="dxa"/>
            <w:vAlign w:val="center"/>
          </w:tcPr>
          <w:p w14:paraId="617BAC21" w14:textId="1184F0C3"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南京鼓楼医院</w:t>
            </w:r>
          </w:p>
        </w:tc>
        <w:tc>
          <w:tcPr>
            <w:tcW w:w="1134" w:type="dxa"/>
            <w:vAlign w:val="center"/>
          </w:tcPr>
          <w:p w14:paraId="60875444" w14:textId="6B30A34A"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徐灿，王东进</w:t>
            </w:r>
          </w:p>
        </w:tc>
      </w:tr>
      <w:tr w:rsidR="0057117A" w14:paraId="29F3EBA9" w14:textId="77777777">
        <w:trPr>
          <w:trHeight w:val="468"/>
          <w:jc w:val="center"/>
        </w:trPr>
        <w:tc>
          <w:tcPr>
            <w:tcW w:w="715" w:type="dxa"/>
            <w:vAlign w:val="center"/>
          </w:tcPr>
          <w:p w14:paraId="3CE8202D" w14:textId="52FE07ED"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4</w:t>
            </w:r>
          </w:p>
        </w:tc>
        <w:tc>
          <w:tcPr>
            <w:tcW w:w="1296" w:type="dxa"/>
            <w:vAlign w:val="center"/>
          </w:tcPr>
          <w:p w14:paraId="30274467" w14:textId="1CD346BB"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发明专利</w:t>
            </w:r>
          </w:p>
        </w:tc>
        <w:tc>
          <w:tcPr>
            <w:tcW w:w="1582" w:type="dxa"/>
            <w:vAlign w:val="center"/>
          </w:tcPr>
          <w:p w14:paraId="6D77E607" w14:textId="0538701C"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组织工程心肌细胞搏动压检测装置及方法</w:t>
            </w:r>
          </w:p>
        </w:tc>
        <w:tc>
          <w:tcPr>
            <w:tcW w:w="1077" w:type="dxa"/>
            <w:vAlign w:val="center"/>
          </w:tcPr>
          <w:p w14:paraId="2BC086BE" w14:textId="70083CA4" w:rsidR="0057117A" w:rsidRDefault="00532B0B">
            <w:pPr>
              <w:rPr>
                <w:rFonts w:ascii="Arial" w:hAnsi="Arial" w:cs="Arial"/>
              </w:rPr>
            </w:pPr>
            <w:r w:rsidRPr="00325AFB">
              <w:rPr>
                <w:rFonts w:ascii="Times New Roman" w:eastAsia="仿宋" w:hAnsi="Times New Roman" w:cs="Times New Roman"/>
              </w:rPr>
              <w:t>中国</w:t>
            </w:r>
          </w:p>
        </w:tc>
        <w:tc>
          <w:tcPr>
            <w:tcW w:w="941" w:type="dxa"/>
            <w:vAlign w:val="center"/>
          </w:tcPr>
          <w:p w14:paraId="13FDE597" w14:textId="33319E93"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ZL 2023 1 0276658.4</w:t>
            </w:r>
          </w:p>
        </w:tc>
        <w:tc>
          <w:tcPr>
            <w:tcW w:w="840" w:type="dxa"/>
            <w:vAlign w:val="center"/>
          </w:tcPr>
          <w:p w14:paraId="0E5D9F09" w14:textId="07350783"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2023-10-27</w:t>
            </w:r>
          </w:p>
        </w:tc>
        <w:tc>
          <w:tcPr>
            <w:tcW w:w="1344" w:type="dxa"/>
            <w:vAlign w:val="center"/>
          </w:tcPr>
          <w:p w14:paraId="38AAD331" w14:textId="340389E3"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6436228</w:t>
            </w:r>
          </w:p>
        </w:tc>
        <w:tc>
          <w:tcPr>
            <w:tcW w:w="986" w:type="dxa"/>
            <w:vAlign w:val="center"/>
          </w:tcPr>
          <w:p w14:paraId="0C74DE1D" w14:textId="572B6B84"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南京鼓楼医院</w:t>
            </w:r>
          </w:p>
        </w:tc>
        <w:tc>
          <w:tcPr>
            <w:tcW w:w="1134" w:type="dxa"/>
            <w:vAlign w:val="center"/>
          </w:tcPr>
          <w:p w14:paraId="7A79B3CE" w14:textId="6AD9D45E" w:rsidR="0057117A"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徐灿，王东进</w:t>
            </w:r>
          </w:p>
        </w:tc>
      </w:tr>
      <w:tr w:rsidR="00532B0B" w14:paraId="386FAD5C" w14:textId="77777777">
        <w:trPr>
          <w:trHeight w:val="468"/>
          <w:jc w:val="center"/>
        </w:trPr>
        <w:tc>
          <w:tcPr>
            <w:tcW w:w="715" w:type="dxa"/>
            <w:vAlign w:val="center"/>
          </w:tcPr>
          <w:p w14:paraId="0E9635F5" w14:textId="7682F9F1" w:rsidR="00532B0B"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5</w:t>
            </w:r>
          </w:p>
        </w:tc>
        <w:tc>
          <w:tcPr>
            <w:tcW w:w="1296" w:type="dxa"/>
            <w:vAlign w:val="center"/>
          </w:tcPr>
          <w:p w14:paraId="33A0B12D" w14:textId="704D2396" w:rsidR="00532B0B"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发明专利</w:t>
            </w:r>
          </w:p>
        </w:tc>
        <w:tc>
          <w:tcPr>
            <w:tcW w:w="1582" w:type="dxa"/>
            <w:vAlign w:val="center"/>
          </w:tcPr>
          <w:p w14:paraId="36B9D587" w14:textId="2D1BE030" w:rsidR="00532B0B"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一种无血清培养基间充质干细胞接种装置</w:t>
            </w:r>
          </w:p>
        </w:tc>
        <w:tc>
          <w:tcPr>
            <w:tcW w:w="1077" w:type="dxa"/>
            <w:vAlign w:val="center"/>
          </w:tcPr>
          <w:p w14:paraId="12416F24" w14:textId="070B48EE" w:rsidR="00532B0B" w:rsidRDefault="00532B0B">
            <w:pPr>
              <w:rPr>
                <w:rFonts w:ascii="Arial" w:hAnsi="Arial" w:cs="Arial"/>
              </w:rPr>
            </w:pPr>
            <w:r w:rsidRPr="00325AFB">
              <w:rPr>
                <w:rFonts w:ascii="Times New Roman" w:eastAsia="仿宋" w:hAnsi="Times New Roman" w:cs="Times New Roman"/>
              </w:rPr>
              <w:t>中国</w:t>
            </w:r>
          </w:p>
        </w:tc>
        <w:tc>
          <w:tcPr>
            <w:tcW w:w="941" w:type="dxa"/>
            <w:vAlign w:val="center"/>
          </w:tcPr>
          <w:p w14:paraId="73517C69" w14:textId="32CEBC00" w:rsidR="00532B0B"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ZL 2023 1 0645970.6</w:t>
            </w:r>
          </w:p>
        </w:tc>
        <w:tc>
          <w:tcPr>
            <w:tcW w:w="840" w:type="dxa"/>
            <w:vAlign w:val="center"/>
          </w:tcPr>
          <w:p w14:paraId="181EBB2A" w14:textId="609245E4" w:rsidR="00532B0B"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2023-12-12</w:t>
            </w:r>
          </w:p>
        </w:tc>
        <w:tc>
          <w:tcPr>
            <w:tcW w:w="1344" w:type="dxa"/>
            <w:vAlign w:val="center"/>
          </w:tcPr>
          <w:p w14:paraId="6DFEE6D6" w14:textId="5C249B9A" w:rsidR="00532B0B"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6553619</w:t>
            </w:r>
          </w:p>
        </w:tc>
        <w:tc>
          <w:tcPr>
            <w:tcW w:w="986" w:type="dxa"/>
            <w:vAlign w:val="center"/>
          </w:tcPr>
          <w:p w14:paraId="66EAA2DD" w14:textId="5CEA2CCE" w:rsidR="00532B0B" w:rsidRPr="00532B0B" w:rsidRDefault="00532B0B">
            <w:pPr>
              <w:rPr>
                <w:rFonts w:ascii="Times New Roman" w:eastAsia="仿宋" w:hAnsi="Times New Roman" w:cs="Times New Roman"/>
              </w:rPr>
            </w:pPr>
            <w:r w:rsidRPr="00532B0B">
              <w:rPr>
                <w:rFonts w:ascii="Times New Roman" w:eastAsia="仿宋" w:hAnsi="Times New Roman" w:cs="Times New Roman"/>
              </w:rPr>
              <w:t>南京鼓楼医院</w:t>
            </w:r>
          </w:p>
        </w:tc>
        <w:tc>
          <w:tcPr>
            <w:tcW w:w="1134" w:type="dxa"/>
            <w:vAlign w:val="center"/>
          </w:tcPr>
          <w:p w14:paraId="5276F3B1" w14:textId="730373E1" w:rsidR="00532B0B" w:rsidRPr="00532B0B" w:rsidRDefault="00532B0B">
            <w:pPr>
              <w:rPr>
                <w:rFonts w:ascii="Times New Roman" w:eastAsia="仿宋" w:hAnsi="Times New Roman" w:cs="Times New Roman"/>
              </w:rPr>
            </w:pPr>
            <w:r w:rsidRPr="00532B0B">
              <w:rPr>
                <w:rFonts w:ascii="Times New Roman" w:eastAsia="仿宋" w:hAnsi="Times New Roman" w:cs="Times New Roman" w:hint="eastAsia"/>
              </w:rPr>
              <w:t>徐灿，潘俊，王东进</w:t>
            </w:r>
          </w:p>
        </w:tc>
      </w:tr>
    </w:tbl>
    <w:p w14:paraId="0DA475C2" w14:textId="77777777" w:rsidR="0057117A" w:rsidRDefault="0057117A">
      <w:pPr>
        <w:rPr>
          <w:rFonts w:ascii="Arial" w:hAnsi="Arial" w:cs="Arial"/>
        </w:rPr>
      </w:pPr>
    </w:p>
    <w:sectPr w:rsidR="005711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D618A" w14:textId="77777777" w:rsidR="00AD1B60" w:rsidRDefault="00AD1B60" w:rsidP="00314472">
      <w:pPr>
        <w:rPr>
          <w:rFonts w:hint="eastAsia"/>
        </w:rPr>
      </w:pPr>
      <w:r>
        <w:separator/>
      </w:r>
    </w:p>
  </w:endnote>
  <w:endnote w:type="continuationSeparator" w:id="0">
    <w:p w14:paraId="6E358B10" w14:textId="77777777" w:rsidR="00AD1B60" w:rsidRDefault="00AD1B60" w:rsidP="0031447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DFD4B" w14:textId="77777777" w:rsidR="00AD1B60" w:rsidRDefault="00AD1B60" w:rsidP="00314472">
      <w:pPr>
        <w:rPr>
          <w:rFonts w:hint="eastAsia"/>
        </w:rPr>
      </w:pPr>
      <w:r>
        <w:separator/>
      </w:r>
    </w:p>
  </w:footnote>
  <w:footnote w:type="continuationSeparator" w:id="0">
    <w:p w14:paraId="32E2E5BD" w14:textId="77777777" w:rsidR="00AD1B60" w:rsidRDefault="00AD1B60" w:rsidP="0031447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3M2Q4ODI3OWE4MjJkMWQ3OTkwNjhiNDQ3NzFhNzQifQ=="/>
  </w:docVars>
  <w:rsids>
    <w:rsidRoot w:val="00EA46E3"/>
    <w:rsid w:val="000A7A64"/>
    <w:rsid w:val="000D6D56"/>
    <w:rsid w:val="000E5840"/>
    <w:rsid w:val="00103A0D"/>
    <w:rsid w:val="00104A2C"/>
    <w:rsid w:val="00143FFC"/>
    <w:rsid w:val="00170D95"/>
    <w:rsid w:val="00181A92"/>
    <w:rsid w:val="001E0DE6"/>
    <w:rsid w:val="001F1869"/>
    <w:rsid w:val="001F4AB7"/>
    <w:rsid w:val="00225315"/>
    <w:rsid w:val="00236130"/>
    <w:rsid w:val="00236C4F"/>
    <w:rsid w:val="00252319"/>
    <w:rsid w:val="002529DD"/>
    <w:rsid w:val="00256002"/>
    <w:rsid w:val="00296766"/>
    <w:rsid w:val="0030392E"/>
    <w:rsid w:val="00314472"/>
    <w:rsid w:val="00325AFB"/>
    <w:rsid w:val="00333EBD"/>
    <w:rsid w:val="00363592"/>
    <w:rsid w:val="003C63C1"/>
    <w:rsid w:val="003D5AD2"/>
    <w:rsid w:val="00427CD4"/>
    <w:rsid w:val="00474B12"/>
    <w:rsid w:val="00493DBE"/>
    <w:rsid w:val="00497474"/>
    <w:rsid w:val="004C0E4F"/>
    <w:rsid w:val="004D4E4D"/>
    <w:rsid w:val="004F3D2F"/>
    <w:rsid w:val="00532B0B"/>
    <w:rsid w:val="0055277F"/>
    <w:rsid w:val="0055455B"/>
    <w:rsid w:val="00566F65"/>
    <w:rsid w:val="0057117A"/>
    <w:rsid w:val="0057563C"/>
    <w:rsid w:val="00581303"/>
    <w:rsid w:val="005E2141"/>
    <w:rsid w:val="005F1CBC"/>
    <w:rsid w:val="00604745"/>
    <w:rsid w:val="00626501"/>
    <w:rsid w:val="00636DBF"/>
    <w:rsid w:val="00664D22"/>
    <w:rsid w:val="00671CD4"/>
    <w:rsid w:val="00681CF6"/>
    <w:rsid w:val="006A7FBC"/>
    <w:rsid w:val="006D2E9E"/>
    <w:rsid w:val="006E0B33"/>
    <w:rsid w:val="006F3F2D"/>
    <w:rsid w:val="007378C3"/>
    <w:rsid w:val="007679C5"/>
    <w:rsid w:val="007D0F80"/>
    <w:rsid w:val="008221EE"/>
    <w:rsid w:val="008702B9"/>
    <w:rsid w:val="00894B78"/>
    <w:rsid w:val="008A1F97"/>
    <w:rsid w:val="008A4CBA"/>
    <w:rsid w:val="008B75D4"/>
    <w:rsid w:val="008C66EC"/>
    <w:rsid w:val="008E2E51"/>
    <w:rsid w:val="009027B3"/>
    <w:rsid w:val="00904833"/>
    <w:rsid w:val="009A5B5C"/>
    <w:rsid w:val="009D1471"/>
    <w:rsid w:val="009D67D8"/>
    <w:rsid w:val="009E77A1"/>
    <w:rsid w:val="00A2031F"/>
    <w:rsid w:val="00A246FB"/>
    <w:rsid w:val="00AD1B60"/>
    <w:rsid w:val="00B40EB7"/>
    <w:rsid w:val="00B41EE1"/>
    <w:rsid w:val="00B710C1"/>
    <w:rsid w:val="00BB0E5F"/>
    <w:rsid w:val="00C04257"/>
    <w:rsid w:val="00C44A0B"/>
    <w:rsid w:val="00CF7C2C"/>
    <w:rsid w:val="00D86109"/>
    <w:rsid w:val="00DA4C2E"/>
    <w:rsid w:val="00DE6839"/>
    <w:rsid w:val="00E22E62"/>
    <w:rsid w:val="00E4719C"/>
    <w:rsid w:val="00E52AF9"/>
    <w:rsid w:val="00EA46E3"/>
    <w:rsid w:val="00EC23F4"/>
    <w:rsid w:val="00ED7452"/>
    <w:rsid w:val="00EE594D"/>
    <w:rsid w:val="00F50B40"/>
    <w:rsid w:val="00FE361D"/>
    <w:rsid w:val="1FDBF7DA"/>
    <w:rsid w:val="1FF360AC"/>
    <w:rsid w:val="53401E47"/>
    <w:rsid w:val="58A53877"/>
    <w:rsid w:val="5E5A56DC"/>
    <w:rsid w:val="70B94537"/>
    <w:rsid w:val="7B911085"/>
    <w:rsid w:val="7D0506AA"/>
    <w:rsid w:val="7F854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78291"/>
  <w15:docId w15:val="{D719B7F2-F811-432B-A864-7A2FFB1E9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style>
  <w:style w:type="paragraph" w:styleId="a4">
    <w:name w:val="footer"/>
    <w:basedOn w:val="a"/>
    <w:uiPriority w:val="99"/>
    <w:unhideWhenUsed/>
    <w:qFormat/>
    <w:pPr>
      <w:tabs>
        <w:tab w:val="center" w:pos="4153"/>
        <w:tab w:val="right" w:pos="8306"/>
      </w:tabs>
      <w:snapToGrid w:val="0"/>
    </w:pPr>
    <w:rPr>
      <w:sz w:val="18"/>
    </w:rPr>
  </w:style>
  <w:style w:type="paragraph" w:styleId="a5">
    <w:name w:val="header"/>
    <w:basedOn w:val="a"/>
    <w:autoRedefine/>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unhideWhenUsed/>
    <w:rPr>
      <w:sz w:val="21"/>
      <w:szCs w:val="21"/>
    </w:rPr>
  </w:style>
  <w:style w:type="character" w:customStyle="1" w:styleId="apple-converted-space">
    <w:name w:val="apple-converted-space"/>
    <w:basedOn w:val="a0"/>
    <w:autoRedefine/>
    <w:qFormat/>
  </w:style>
  <w:style w:type="paragraph" w:customStyle="1" w:styleId="1">
    <w:name w:val="修订1"/>
    <w:hidden/>
    <w:uiPriority w:val="99"/>
    <w:semiHidden/>
    <w:qFormat/>
    <w:rPr>
      <w:rFonts w:ascii="宋体" w:hAnsi="宋体" w:cs="宋体"/>
      <w:sz w:val="24"/>
      <w:szCs w:val="24"/>
    </w:rPr>
  </w:style>
  <w:style w:type="paragraph" w:customStyle="1" w:styleId="2">
    <w:name w:val="修订2"/>
    <w:autoRedefine/>
    <w:hidden/>
    <w:uiPriority w:val="99"/>
    <w:semiHidden/>
    <w:qFormat/>
    <w:rPr>
      <w:rFonts w:ascii="宋体" w:hAnsi="宋体" w:cs="宋体"/>
      <w:sz w:val="24"/>
      <w:szCs w:val="24"/>
    </w:rPr>
  </w:style>
  <w:style w:type="character" w:customStyle="1" w:styleId="rStyle4">
    <w:name w:val="rStyle4"/>
    <w:rsid w:val="007D0F80"/>
    <w:rPr>
      <w:sz w:val="21"/>
      <w:szCs w:val="21"/>
    </w:rPr>
  </w:style>
  <w:style w:type="character" w:styleId="a8">
    <w:name w:val="Hyperlink"/>
    <w:basedOn w:val="a0"/>
    <w:uiPriority w:val="99"/>
    <w:unhideWhenUsed/>
    <w:rsid w:val="001E0DE6"/>
    <w:rPr>
      <w:color w:val="0563C1" w:themeColor="hyperlink"/>
      <w:u w:val="single"/>
    </w:rPr>
  </w:style>
  <w:style w:type="character" w:styleId="a9">
    <w:name w:val="Unresolved Mention"/>
    <w:basedOn w:val="a0"/>
    <w:uiPriority w:val="99"/>
    <w:semiHidden/>
    <w:unhideWhenUsed/>
    <w:rsid w:val="001E0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57301">
      <w:bodyDiv w:val="1"/>
      <w:marLeft w:val="0"/>
      <w:marRight w:val="0"/>
      <w:marTop w:val="0"/>
      <w:marBottom w:val="0"/>
      <w:divBdr>
        <w:top w:val="none" w:sz="0" w:space="0" w:color="auto"/>
        <w:left w:val="none" w:sz="0" w:space="0" w:color="auto"/>
        <w:bottom w:val="none" w:sz="0" w:space="0" w:color="auto"/>
        <w:right w:val="none" w:sz="0" w:space="0" w:color="auto"/>
      </w:divBdr>
    </w:div>
    <w:div w:id="305356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Huang</dc:creator>
  <cp:lastModifiedBy>xiqian zhao</cp:lastModifiedBy>
  <cp:revision>7</cp:revision>
  <dcterms:created xsi:type="dcterms:W3CDTF">2025-02-28T01:35:00Z</dcterms:created>
  <dcterms:modified xsi:type="dcterms:W3CDTF">2025-02-28T06:42:00Z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5B39B15A4C7346C69BD75F755A008B61_13</vt:lpwstr>
  </property>
</Properties>
</file>