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3B14" w14:textId="77777777" w:rsidR="0014138C" w:rsidRDefault="0014138C" w:rsidP="0014138C">
      <w:pPr>
        <w:pStyle w:val="ae"/>
        <w:spacing w:before="0" w:beforeAutospacing="0" w:after="0" w:afterAutospacing="0" w:line="360" w:lineRule="auto"/>
        <w:ind w:firstLine="48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代表性论文专著目录</w:t>
      </w:r>
    </w:p>
    <w:tbl>
      <w:tblPr>
        <w:tblW w:w="8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3724"/>
        <w:gridCol w:w="1629"/>
        <w:gridCol w:w="1334"/>
        <w:gridCol w:w="1227"/>
      </w:tblGrid>
      <w:tr w:rsidR="0014138C" w14:paraId="152E93E6" w14:textId="77777777" w:rsidTr="008E478B">
        <w:trPr>
          <w:trHeight w:val="50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68D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2CF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论文专著名称/刊名/作者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DB4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年卷页码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  <w:t>(xx年xx卷xx页)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A4E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发表时间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  <w:t>年 月 日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6DB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通讯作者/第一作者</w:t>
            </w:r>
          </w:p>
        </w:tc>
      </w:tr>
      <w:tr w:rsidR="0014138C" w14:paraId="11B36B80" w14:textId="77777777" w:rsidTr="008E478B">
        <w:trPr>
          <w:trHeight w:val="12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A6C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4AC2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城市发展与湿地保护最佳实践/南京大学常熟生态研究院编，--上海：上海科学技术文献出版社，2021/南京大学常熟生态研究院、野禽与湿地基金会咨询公司、中华人民共和国国家林业和草原局湿地管理司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B0D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D1DE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2021年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C87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南京大学常熟生态研究院</w:t>
            </w:r>
          </w:p>
        </w:tc>
      </w:tr>
      <w:tr w:rsidR="0014138C" w14:paraId="6AB04363" w14:textId="77777777" w:rsidTr="008E478B">
        <w:trPr>
          <w:trHeight w:val="7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B5D0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BBC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楼宇秘境--城市湿地/中国生态学学会科普工作委员会组织编写；安树青主编.--北京：中国林业出版社，2022.10/中国生态学学会科普工作委员会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0175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A245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816D2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中国生态学学会科普工作委员会</w:t>
            </w:r>
          </w:p>
        </w:tc>
      </w:tr>
      <w:tr w:rsidR="0014138C" w14:paraId="660FE524" w14:textId="77777777" w:rsidTr="008E478B">
        <w:trPr>
          <w:trHeight w:val="47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29A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825E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Good Practices Handbook for Integrating Urban Development and Wetland Conservation/WWT Consulting,Nanjing University Ecological Research Institute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of Changshu, National Forestry and Grassland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Administration of China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E51C7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FC0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2018/10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B13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WWT Consulting</w:t>
            </w:r>
          </w:p>
        </w:tc>
      </w:tr>
      <w:tr w:rsidR="0014138C" w14:paraId="6C52798E" w14:textId="77777777" w:rsidTr="008E478B">
        <w:trPr>
          <w:trHeight w:val="50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7A5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EA1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城市发展与湿地保护的常熟模式/中国绿色时报/安树青 戴惠忠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6A3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8F60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2024/10/22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2AD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安树青 戴惠忠</w:t>
            </w:r>
          </w:p>
        </w:tc>
      </w:tr>
      <w:tr w:rsidR="0014138C" w14:paraId="737CA86A" w14:textId="77777777" w:rsidTr="008E478B">
        <w:trPr>
          <w:trHeight w:val="7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3BAA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C4F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城市特征河流水质提升及健康水生态系统构建——以常熟市枫泾河为例/湿地科学与管理/邵一奇;严敏哲;忻飞;杨宇挺;张鹏;戈萍燕;杨棠武;安树青;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51E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2023年19卷(06):25-29.页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88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2023/12/30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9714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安树青/邵一奇</w:t>
            </w:r>
          </w:p>
        </w:tc>
      </w:tr>
      <w:tr w:rsidR="0014138C" w14:paraId="67FA2586" w14:textId="77777777" w:rsidTr="008E478B">
        <w:trPr>
          <w:trHeight w:val="7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D5A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5E47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乡村湿地生态保护与恢复模式研究:以常熟市为例/湿地科学与管理/康晓光;霍惠明;戴惠忠;张轩波;杨烨;杨棠武;熊依依;安树青;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B83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2017年13卷(03):4-9.页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CBF7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2017/9/30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610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安树青/康晓光</w:t>
            </w:r>
          </w:p>
        </w:tc>
      </w:tr>
      <w:tr w:rsidR="0014138C" w14:paraId="17D5C068" w14:textId="77777777" w:rsidTr="008E478B">
        <w:trPr>
          <w:trHeight w:val="7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79E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855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多水塘活水链技术在沙家浜湿地公园小微湿地改造中的应用/湿地科学与管理/戈萍燕;杨棠武;许信;杨宇挺;蒋星;俞晓磊;傅海峰;安树青;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1BD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2023年19卷(06):63-66.页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52B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2023/12/30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AB0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安树青/戈萍燕</w:t>
            </w:r>
          </w:p>
        </w:tc>
      </w:tr>
      <w:tr w:rsidR="0014138C" w14:paraId="73CE6A6E" w14:textId="77777777" w:rsidTr="008E478B">
        <w:trPr>
          <w:trHeight w:val="76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0F7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8FE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湿地管家现状、问题与发展对策/湿地科学与管理/史新星;张轩波;朱正杰;傅海峰;卜弘毅;姚雅沁;安树青;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E0B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2022年18卷(05):58-61.页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DAA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2022/10/30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88F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安树青/史新星</w:t>
            </w:r>
          </w:p>
        </w:tc>
      </w:tr>
    </w:tbl>
    <w:p w14:paraId="50D60415" w14:textId="77777777" w:rsidR="0014138C" w:rsidRDefault="0014138C" w:rsidP="0014138C">
      <w:pPr>
        <w:pStyle w:val="ae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</w:p>
    <w:p w14:paraId="3D6778DD" w14:textId="77777777" w:rsidR="0014138C" w:rsidRDefault="0014138C" w:rsidP="0014138C">
      <w:pPr>
        <w:pStyle w:val="ae"/>
        <w:spacing w:before="0" w:beforeAutospacing="0" w:after="0" w:afterAutospacing="0" w:line="360" w:lineRule="auto"/>
        <w:ind w:firstLine="482"/>
        <w:jc w:val="center"/>
        <w:rPr>
          <w:rFonts w:hint="eastAsia"/>
        </w:rPr>
      </w:pPr>
      <w:r>
        <w:rPr>
          <w:rFonts w:hint="eastAsia"/>
          <w:b/>
          <w:bCs/>
          <w:color w:val="000000"/>
          <w:lang w:bidi="ar"/>
        </w:rPr>
        <w:t>主要知识产权、标准和规范证明目录</w:t>
      </w:r>
    </w:p>
    <w:tbl>
      <w:tblPr>
        <w:tblW w:w="8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90"/>
        <w:gridCol w:w="1369"/>
        <w:gridCol w:w="1086"/>
        <w:gridCol w:w="2119"/>
        <w:gridCol w:w="1295"/>
      </w:tblGrid>
      <w:tr w:rsidR="0014138C" w14:paraId="73ECDA15" w14:textId="77777777" w:rsidTr="008E478B">
        <w:trPr>
          <w:trHeight w:val="91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8AF4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知识产权（标准、规范）名称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963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知识产权（标准、规范）类别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CB8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国（区）别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6E3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授权号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  <w:t>（标准编号）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CC5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获得（发布）时间</w:t>
            </w:r>
          </w:p>
        </w:tc>
      </w:tr>
      <w:tr w:rsidR="0014138C" w14:paraId="0932F75D" w14:textId="77777777" w:rsidTr="008E478B">
        <w:trPr>
          <w:trHeight w:val="92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50C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小微湿地保护与管理规范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244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标准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3C242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519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GB/T42481-2023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F21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2023/3/17</w:t>
            </w:r>
          </w:p>
        </w:tc>
      </w:tr>
      <w:tr w:rsidR="0014138C" w14:paraId="0560DC4F" w14:textId="77777777" w:rsidTr="008E478B">
        <w:trPr>
          <w:trHeight w:val="54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6070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一种黑臭河流梯级治理净化系统及方法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5E44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发明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054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97C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ZL202110952337.2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BA8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2021/11/16</w:t>
            </w:r>
          </w:p>
        </w:tc>
      </w:tr>
      <w:tr w:rsidR="0014138C" w14:paraId="46EF2CBD" w14:textId="77777777" w:rsidTr="008E478B">
        <w:trPr>
          <w:trHeight w:val="92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8190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一种基于退塘还林还湿工程的鹭科鸟类栖息地恢复方法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A5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发明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6EB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11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ZL201911362693.8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0782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2022/4/12</w:t>
            </w:r>
          </w:p>
        </w:tc>
      </w:tr>
      <w:tr w:rsidR="0014138C" w14:paraId="1B8E15B4" w14:textId="77777777" w:rsidTr="008E478B">
        <w:trPr>
          <w:trHeight w:val="84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390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湿地公园智慧监测管理系统平台简称:湿地公园智慧管理平台]V1.0e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CB9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软件著作权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84335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42EA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2019SR1342632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CBD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2019/04/20</w:t>
            </w:r>
          </w:p>
        </w:tc>
      </w:tr>
      <w:tr w:rsidR="0014138C" w14:paraId="50B44DE4" w14:textId="77777777" w:rsidTr="008E478B">
        <w:trPr>
          <w:trHeight w:val="47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48C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一种着生藻类培育自动收割装置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981E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发明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759D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E32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ZL202311214282.0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FDD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2023/12/8</w:t>
            </w:r>
          </w:p>
        </w:tc>
      </w:tr>
      <w:tr w:rsidR="0014138C" w14:paraId="4C8C9AAD" w14:textId="77777777" w:rsidTr="008E478B">
        <w:trPr>
          <w:trHeight w:val="47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F89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一种循环利用过滤膜生态净化水质设备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E39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发明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D692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7A27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ZL202311560024.8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FF3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2023/11/22</w:t>
            </w:r>
          </w:p>
        </w:tc>
      </w:tr>
      <w:tr w:rsidR="0014138C" w14:paraId="22AFE47E" w14:textId="77777777" w:rsidTr="008E478B">
        <w:trPr>
          <w:trHeight w:val="92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B37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原位净化岛结构及其构建方法原位置浄化島構造体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D2AA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发明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8AB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日本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68D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6236174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5028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2017/11/02</w:t>
            </w:r>
          </w:p>
        </w:tc>
      </w:tr>
      <w:tr w:rsidR="0014138C" w14:paraId="79B7D894" w14:textId="77777777" w:rsidTr="008E478B">
        <w:trPr>
          <w:trHeight w:val="212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869F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一种拦藻截污净化的生态软围挡及其施工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 xml:space="preserve">Okologischer weicher Zaun zum Abfangen von Algen sowie Verschmutzungen und zum Reinigen und Konstruktionsverfahren dafür.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25B3A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发明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29543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瑞士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195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718054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C499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2023/08/15</w:t>
            </w:r>
          </w:p>
        </w:tc>
      </w:tr>
      <w:tr w:rsidR="0014138C" w14:paraId="301E2557" w14:textId="77777777" w:rsidTr="008E478B">
        <w:trPr>
          <w:trHeight w:val="137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8C0C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小微湿地保护与管理决议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Conservation and management of small wetlands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(Ramsar COP13 Resolution XIII.21)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5997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国际决议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B64B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03D2E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7D0B2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2018/10/22</w:t>
            </w:r>
          </w:p>
        </w:tc>
      </w:tr>
      <w:tr w:rsidR="0014138C" w14:paraId="36CA5639" w14:textId="77777777" w:rsidTr="008E478B">
        <w:trPr>
          <w:trHeight w:val="169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4B02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加强小微湿地保护和管理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Enhancing the conservation and management of small wetlands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(Ramsar COP14 Resolution XIV.15)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3B61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国际决议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E628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785A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FD26" w14:textId="77777777" w:rsidR="0014138C" w:rsidRDefault="0014138C" w:rsidP="008E478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2022/11/12</w:t>
            </w:r>
          </w:p>
        </w:tc>
      </w:tr>
    </w:tbl>
    <w:p w14:paraId="0B5AA420" w14:textId="77777777" w:rsidR="0014138C" w:rsidRDefault="0014138C" w:rsidP="0014138C">
      <w:pPr>
        <w:pStyle w:val="ae"/>
        <w:adjustRightInd w:val="0"/>
        <w:snapToGrid w:val="0"/>
        <w:spacing w:before="0" w:beforeAutospacing="0" w:after="0" w:afterAutospacing="0"/>
        <w:ind w:firstLine="480"/>
        <w:jc w:val="both"/>
        <w:rPr>
          <w:rFonts w:hint="eastAsia"/>
        </w:rPr>
      </w:pPr>
    </w:p>
    <w:p w14:paraId="31859B73" w14:textId="77777777" w:rsidR="003953AE" w:rsidRDefault="003953AE">
      <w:pPr>
        <w:ind w:firstLine="480"/>
      </w:pPr>
    </w:p>
    <w:sectPr w:rsidR="0039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8C"/>
    <w:rsid w:val="0014138C"/>
    <w:rsid w:val="0033534C"/>
    <w:rsid w:val="003953AE"/>
    <w:rsid w:val="0069380D"/>
    <w:rsid w:val="00763B4E"/>
    <w:rsid w:val="00896368"/>
    <w:rsid w:val="009967CD"/>
    <w:rsid w:val="00A15FC1"/>
    <w:rsid w:val="00B56830"/>
    <w:rsid w:val="00B6083B"/>
    <w:rsid w:val="00C7258D"/>
    <w:rsid w:val="00D7206B"/>
    <w:rsid w:val="00F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1732"/>
  <w15:chartTrackingRefBased/>
  <w15:docId w15:val="{64C8FEC3-5550-460C-9A87-E4263BBC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38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534C"/>
    <w:pPr>
      <w:keepNext/>
      <w:keepLines/>
      <w:ind w:firstLineChars="0" w:firstLine="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534C"/>
    <w:pPr>
      <w:keepNext/>
      <w:keepLines/>
      <w:ind w:firstLineChars="0" w:firstLine="0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534C"/>
    <w:pPr>
      <w:keepNext/>
      <w:keepLines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34C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33534C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33534C"/>
    <w:rPr>
      <w:rFonts w:ascii="Times New Roman" w:eastAsia="宋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8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138C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14138C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14138C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14138C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141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8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8C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141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8C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14138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qFormat/>
    <w:rsid w:val="0014138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1132</Characters>
  <Application>Microsoft Office Word</Application>
  <DocSecurity>0</DocSecurity>
  <Lines>125</Lines>
  <Paragraphs>92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夏</dc:creator>
  <cp:keywords/>
  <dc:description/>
  <cp:lastModifiedBy>露 夏</cp:lastModifiedBy>
  <cp:revision>1</cp:revision>
  <dcterms:created xsi:type="dcterms:W3CDTF">2025-04-29T08:25:00Z</dcterms:created>
  <dcterms:modified xsi:type="dcterms:W3CDTF">2025-04-29T08:26:00Z</dcterms:modified>
</cp:coreProperties>
</file>