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112A5" w14:textId="77777777" w:rsidR="00AE056E" w:rsidRDefault="0064101C">
      <w:pPr>
        <w:spacing w:afterLines="100" w:after="312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年度江苏省科学技术奖推荐项目公示内容</w:t>
      </w:r>
    </w:p>
    <w:p w14:paraId="14DF3A32" w14:textId="77777777" w:rsidR="00AE056E" w:rsidRDefault="0064101C">
      <w:pPr>
        <w:adjustRightInd w:val="0"/>
        <w:snapToGrid w:val="0"/>
        <w:spacing w:line="360" w:lineRule="auto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一、申报类别：</w:t>
      </w:r>
      <w:r>
        <w:rPr>
          <w:rFonts w:ascii="仿宋" w:eastAsia="仿宋" w:hAnsi="仿宋" w:cs="仿宋" w:hint="eastAsia"/>
          <w:sz w:val="32"/>
          <w:szCs w:val="32"/>
        </w:rPr>
        <w:t>江苏省科技进步奖</w:t>
      </w:r>
    </w:p>
    <w:p w14:paraId="7A015B0B" w14:textId="77777777" w:rsidR="00AE056E" w:rsidRDefault="0064101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二、项目名称：</w:t>
      </w:r>
      <w:r>
        <w:rPr>
          <w:rFonts w:ascii="仿宋" w:eastAsia="仿宋" w:hAnsi="仿宋" w:cs="仿宋" w:hint="eastAsia"/>
          <w:sz w:val="32"/>
          <w:szCs w:val="32"/>
        </w:rPr>
        <w:t>基于癌毒病机理论的结直肠癌全程防治体系的创建与应用</w:t>
      </w:r>
    </w:p>
    <w:p w14:paraId="258D06B7" w14:textId="77777777" w:rsidR="00AE056E" w:rsidRDefault="0064101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三、提名单位：</w:t>
      </w:r>
      <w:r>
        <w:rPr>
          <w:rFonts w:ascii="仿宋" w:eastAsia="仿宋" w:hAnsi="仿宋" w:cs="仿宋" w:hint="eastAsia"/>
          <w:sz w:val="32"/>
          <w:szCs w:val="32"/>
        </w:rPr>
        <w:t>江苏省教育厅</w:t>
      </w:r>
    </w:p>
    <w:p w14:paraId="309A05EF" w14:textId="77777777" w:rsidR="00AE056E" w:rsidRDefault="0064101C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提名等级：</w:t>
      </w:r>
      <w:r>
        <w:rPr>
          <w:rFonts w:ascii="仿宋" w:eastAsia="仿宋" w:hAnsi="仿宋" w:cs="仿宋" w:hint="eastAsia"/>
          <w:sz w:val="32"/>
          <w:szCs w:val="32"/>
        </w:rPr>
        <w:t>一等奖</w:t>
      </w:r>
    </w:p>
    <w:p w14:paraId="1F5949ED" w14:textId="77777777" w:rsidR="00AE056E" w:rsidRDefault="0064101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四、完成人：</w:t>
      </w:r>
      <w:r w:rsidRPr="00FF0A86">
        <w:rPr>
          <w:rFonts w:ascii="仿宋" w:eastAsia="仿宋" w:hAnsi="仿宋" w:cs="仿宋" w:hint="eastAsia"/>
          <w:b/>
          <w:bCs/>
          <w:sz w:val="32"/>
          <w:szCs w:val="32"/>
        </w:rPr>
        <w:t>程海波</w:t>
      </w:r>
      <w:r>
        <w:rPr>
          <w:rFonts w:ascii="仿宋" w:eastAsia="仿宋" w:hAnsi="仿宋" w:cs="仿宋" w:hint="eastAsia"/>
          <w:sz w:val="32"/>
          <w:szCs w:val="32"/>
        </w:rPr>
        <w:t>、杨宇飞、王晞星、霍介格、孙洋、</w:t>
      </w:r>
      <w:r w:rsidRPr="00FF0A86">
        <w:rPr>
          <w:rFonts w:ascii="仿宋" w:eastAsia="仿宋" w:hAnsi="仿宋" w:cs="仿宋" w:hint="eastAsia"/>
          <w:b/>
          <w:bCs/>
          <w:sz w:val="32"/>
          <w:szCs w:val="32"/>
        </w:rPr>
        <w:t>李柳、</w:t>
      </w:r>
      <w:r>
        <w:rPr>
          <w:rFonts w:ascii="仿宋" w:eastAsia="仿宋" w:hAnsi="仿宋" w:cs="仿宋" w:hint="eastAsia"/>
          <w:sz w:val="32"/>
          <w:szCs w:val="32"/>
        </w:rPr>
        <w:t>陈玉根、</w:t>
      </w:r>
      <w:r w:rsidRPr="00FF0A86">
        <w:rPr>
          <w:rFonts w:ascii="仿宋" w:eastAsia="仿宋" w:hAnsi="仿宋" w:cs="仿宋" w:hint="eastAsia"/>
          <w:b/>
          <w:bCs/>
          <w:sz w:val="32"/>
          <w:szCs w:val="32"/>
        </w:rPr>
        <w:t>孙东东、</w:t>
      </w:r>
      <w:r>
        <w:rPr>
          <w:rFonts w:ascii="仿宋" w:eastAsia="仿宋" w:hAnsi="仿宋" w:cs="仿宋" w:hint="eastAsia"/>
          <w:sz w:val="32"/>
          <w:szCs w:val="32"/>
        </w:rPr>
        <w:t>许云、</w:t>
      </w:r>
      <w:r w:rsidRPr="00FF0A86">
        <w:rPr>
          <w:rFonts w:ascii="仿宋" w:eastAsia="仿宋" w:hAnsi="仿宋" w:cs="仿宋" w:hint="eastAsia"/>
          <w:b/>
          <w:bCs/>
          <w:sz w:val="32"/>
          <w:szCs w:val="32"/>
        </w:rPr>
        <w:t>余成涛、</w:t>
      </w:r>
      <w:r>
        <w:rPr>
          <w:rFonts w:ascii="仿宋" w:eastAsia="仿宋" w:hAnsi="仿宋" w:cs="仿宋" w:hint="eastAsia"/>
          <w:sz w:val="32"/>
          <w:szCs w:val="32"/>
        </w:rPr>
        <w:t>金春晖</w:t>
      </w:r>
    </w:p>
    <w:p w14:paraId="651F56EB" w14:textId="77777777" w:rsidR="00AE056E" w:rsidRDefault="0064101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五、完成单位：</w:t>
      </w:r>
      <w:r>
        <w:rPr>
          <w:rFonts w:ascii="仿宋" w:eastAsia="仿宋" w:hAnsi="仿宋" w:cs="仿宋"/>
          <w:sz w:val="32"/>
          <w:szCs w:val="32"/>
        </w:rPr>
        <w:t>南京中医药大学、中国中医科学院西苑医院、山西省中医药研究院、江苏省</w:t>
      </w:r>
      <w:r>
        <w:rPr>
          <w:rFonts w:ascii="仿宋" w:eastAsia="仿宋" w:hAnsi="仿宋" w:cs="仿宋" w:hint="eastAsia"/>
          <w:sz w:val="32"/>
          <w:szCs w:val="32"/>
        </w:rPr>
        <w:t>中西医结合医院</w:t>
      </w:r>
      <w:r>
        <w:rPr>
          <w:rFonts w:ascii="仿宋" w:eastAsia="仿宋" w:hAnsi="仿宋" w:cs="仿宋"/>
          <w:sz w:val="32"/>
          <w:szCs w:val="32"/>
        </w:rPr>
        <w:t>、南京大学、江苏省中医院、无锡市中医医院</w:t>
      </w:r>
    </w:p>
    <w:p w14:paraId="5162F05D" w14:textId="77777777" w:rsidR="00AE056E" w:rsidRDefault="0064101C">
      <w:pPr>
        <w:adjustRightInd w:val="0"/>
        <w:snapToGrid w:val="0"/>
        <w:spacing w:line="360" w:lineRule="auto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六、主要知识产权和标准规范目录：</w:t>
      </w:r>
    </w:p>
    <w:tbl>
      <w:tblPr>
        <w:tblStyle w:val="TableNormal"/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430"/>
        <w:gridCol w:w="1286"/>
        <w:gridCol w:w="1681"/>
        <w:gridCol w:w="992"/>
        <w:gridCol w:w="861"/>
        <w:gridCol w:w="1309"/>
        <w:gridCol w:w="1666"/>
        <w:gridCol w:w="2066"/>
        <w:gridCol w:w="2188"/>
        <w:gridCol w:w="1276"/>
      </w:tblGrid>
      <w:tr w:rsidR="00AE056E" w14:paraId="7AD177C2" w14:textId="77777777">
        <w:trPr>
          <w:trHeight w:hRule="exact" w:val="121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60A3B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C7BF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知识产权</w:t>
            </w:r>
          </w:p>
          <w:p w14:paraId="4E425913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（标准）类别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19FA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知识产权</w:t>
            </w:r>
          </w:p>
          <w:p w14:paraId="7D6F78E0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（标准）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具体名称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8926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国家</w:t>
            </w:r>
            <w:proofErr w:type="spellEnd"/>
          </w:p>
          <w:p w14:paraId="73BE7016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地区</w:t>
            </w:r>
            <w:proofErr w:type="spell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E2B9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授权号（标准编号</w:t>
            </w:r>
            <w:proofErr w:type="spell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A345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授权（标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准发布）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6470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证书编号</w:t>
            </w:r>
          </w:p>
          <w:p w14:paraId="68CBDB86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（标准批准发布部门）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AFC4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权利人</w:t>
            </w:r>
          </w:p>
          <w:p w14:paraId="4E1A1449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（标准起草单位）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648A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发明人</w:t>
            </w:r>
          </w:p>
          <w:p w14:paraId="786B3B95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（标准起草人）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EAFD91" w14:textId="77777777" w:rsidR="00AE056E" w:rsidRDefault="0064101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知识产权（标准）有效状态</w:t>
            </w:r>
          </w:p>
        </w:tc>
      </w:tr>
      <w:tr w:rsidR="00AE056E" w14:paraId="29F8FDA2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E813C0" w14:textId="77777777" w:rsidR="00AE056E" w:rsidRDefault="0064101C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F0C3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指南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225B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Ⅰ-Ⅲ</w:t>
            </w:r>
            <w:r>
              <w:rPr>
                <w:rFonts w:ascii="Times New Roman" w:eastAsia="宋体" w:hAnsi="Times New Roman" w:cs="Times New Roman"/>
                <w:lang w:eastAsia="zh-CN"/>
              </w:rPr>
              <w:t>期结直肠癌西医常规治疗后中医干预指南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FCA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61B9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T/CACM1406-2022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559E" w14:textId="2B5E6FE9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2022</w:t>
            </w:r>
            <w:r w:rsidR="002876FE">
              <w:rPr>
                <w:rFonts w:ascii="Times New Roman" w:eastAsia="宋体" w:hAnsi="Times New Roman" w:cs="Times New Roman"/>
                <w:lang w:eastAsia="zh-CN"/>
              </w:rPr>
              <w:t>.</w:t>
            </w:r>
            <w:r>
              <w:rPr>
                <w:rFonts w:ascii="Times New Roman" w:eastAsia="宋体" w:hAnsi="Times New Roman" w:cs="Times New Roman"/>
              </w:rPr>
              <w:t>07</w:t>
            </w:r>
            <w:r w:rsidR="002876FE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27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0841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中华中医药学会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95DD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中国中医科学院西苑医院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（负责单位）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A4E1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杨宇飞</w:t>
            </w:r>
            <w:r>
              <w:rPr>
                <w:rFonts w:ascii="Times New Roman" w:eastAsia="宋体" w:hAnsi="Times New Roman" w:cs="Times New Roman" w:hint="eastAsia"/>
              </w:rPr>
              <w:t>牵头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85AA24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现行</w:t>
            </w:r>
            <w:proofErr w:type="spellEnd"/>
          </w:p>
        </w:tc>
      </w:tr>
      <w:tr w:rsidR="00AE056E" w14:paraId="52EA9D0C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056BA" w14:textId="77777777" w:rsidR="00AE056E" w:rsidRDefault="0064101C">
            <w:pPr>
              <w:pStyle w:val="TableParagraph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F1FA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指南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07C8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转移性结直肠癌中医诊疗指南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E473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7B70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T/CACM 1410-2022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869F" w14:textId="70FA55CB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2022</w:t>
            </w:r>
            <w:r w:rsidR="002876FE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07</w:t>
            </w:r>
            <w:r w:rsidR="002876FE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27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768D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中华中医药学会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011F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中国中医科学院西苑医院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（负责单位）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ED64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杨宇飞</w:t>
            </w:r>
            <w:r>
              <w:rPr>
                <w:rFonts w:ascii="Times New Roman" w:eastAsia="宋体" w:hAnsi="Times New Roman" w:cs="Times New Roman" w:hint="eastAsia"/>
              </w:rPr>
              <w:t>牵头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540EE2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现行</w:t>
            </w:r>
            <w:proofErr w:type="spellEnd"/>
          </w:p>
        </w:tc>
      </w:tr>
      <w:tr w:rsidR="00AE056E" w14:paraId="1BA0E425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C5BA2" w14:textId="77777777" w:rsidR="00AE056E" w:rsidRDefault="0064101C">
            <w:pPr>
              <w:pStyle w:val="TableParagraph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413C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</w:rPr>
              <w:t>指南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DB3B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结直肠癌化疗期中医诊疗指南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8D09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118E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T/CACM 1407-2022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010C" w14:textId="2FD1C41C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2022</w:t>
            </w:r>
            <w:r w:rsidR="002876FE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07</w:t>
            </w:r>
            <w:r w:rsidR="002876FE">
              <w:rPr>
                <w:rFonts w:ascii="Times New Roman" w:eastAsia="宋体" w:hAnsi="Times New Roman" w:cs="Times New Roman"/>
              </w:rPr>
              <w:t>.</w:t>
            </w:r>
            <w:r>
              <w:rPr>
                <w:rFonts w:ascii="Times New Roman" w:eastAsia="宋体" w:hAnsi="Times New Roman" w:cs="Times New Roman"/>
              </w:rPr>
              <w:t>27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E23D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中华中医药学会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EAF4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中国中医科学院西苑医院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（负责单位）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D406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杨宇飞</w:t>
            </w:r>
            <w:r>
              <w:rPr>
                <w:rFonts w:ascii="Times New Roman" w:eastAsia="宋体" w:hAnsi="Times New Roman" w:cs="Times New Roman" w:hint="eastAsia"/>
              </w:rPr>
              <w:t>牵头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8D3C3C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现行</w:t>
            </w:r>
            <w:proofErr w:type="spellEnd"/>
          </w:p>
        </w:tc>
      </w:tr>
      <w:tr w:rsidR="00AE056E" w14:paraId="2CD06BE4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7FCA2" w14:textId="77777777" w:rsidR="00AE056E" w:rsidRDefault="0064101C">
            <w:pPr>
              <w:pStyle w:val="TableParagraph"/>
            </w:pPr>
            <w: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CEE4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发明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4FFC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预防和治疗化疗性静脉炎的复方藤芷膏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62C8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CFBD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 201310315686.9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DA48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2015.01.28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E0A7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575888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47E2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山西省中医药研究院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36BD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王晞星、刘丽坤、杨晋田、李宜放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656A7C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有效</w:t>
            </w:r>
            <w:proofErr w:type="spellEnd"/>
          </w:p>
        </w:tc>
      </w:tr>
      <w:tr w:rsidR="00AE056E" w14:paraId="496F07D8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466FE" w14:textId="77777777" w:rsidR="00AE056E" w:rsidRDefault="0064101C">
            <w:pPr>
              <w:pStyle w:val="TableParagraph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0F03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发明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C411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具有抗结直肠癌活性的中药组合物及其制备方法和应用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5FB6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04D0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 201510254002.8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7CDF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2018.04.03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DE4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2867224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62CC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南京中医药大学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F7A3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程海波、周仲瑛、沈卫星、李柳、孙东东、徐长亮、谭佳妮、沈政洁、吴东东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A380CD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有效</w:t>
            </w:r>
            <w:proofErr w:type="spellEnd"/>
          </w:p>
        </w:tc>
      </w:tr>
      <w:tr w:rsidR="00AE056E" w14:paraId="58005205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24D40" w14:textId="77777777" w:rsidR="00AE056E" w:rsidRDefault="0064101C">
            <w:pPr>
              <w:pStyle w:val="TableParagraph"/>
            </w:pPr>
            <w: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A9E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发明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9DD9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一种具有预防肠道炎癌转化的中药组合物及其制备方法与应用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F8D0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9874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 202210884054.3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C9E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2022.07.26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DADA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6044287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2A25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江苏省中医院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73C7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陈玉根、蒋峰、王琼、丁洋、冯泽宇、段正兰、部繁、卢志华、袁晓敏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874DA4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有效</w:t>
            </w:r>
            <w:proofErr w:type="spellEnd"/>
          </w:p>
        </w:tc>
      </w:tr>
      <w:tr w:rsidR="00AE056E" w14:paraId="0260F4F8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30E46" w14:textId="77777777" w:rsidR="00AE056E" w:rsidRDefault="0064101C">
            <w:pPr>
              <w:pStyle w:val="TableParagraph"/>
            </w:pPr>
            <w:r>
              <w:lastRenderedPageBreak/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1248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发明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07D9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具有抗肿瘤活性的苦参</w:t>
            </w:r>
            <w:r>
              <w:rPr>
                <w:rFonts w:ascii="Times New Roman" w:eastAsia="宋体" w:hAnsi="Times New Roman" w:cs="Times New Roman"/>
                <w:lang w:eastAsia="zh-CN"/>
              </w:rPr>
              <w:t>-</w:t>
            </w:r>
            <w:r>
              <w:rPr>
                <w:rFonts w:ascii="Times New Roman" w:eastAsia="宋体" w:hAnsi="Times New Roman" w:cs="Times New Roman"/>
                <w:lang w:eastAsia="zh-CN"/>
              </w:rPr>
              <w:t>黄连提取物及其质量检测方法与应用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31AF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CBC1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 202210177638.7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DC96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2023.09.29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A970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6365507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2F2F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南京中医药大学，江苏亚邦中药饮片有限公司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73CB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孙东东、程海波、李志成、沈卫星、李柳、闫秋莹、谭佳妮、余成涛、赖岳阳、陈姿含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B0709A4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有效</w:t>
            </w:r>
            <w:proofErr w:type="spellEnd"/>
          </w:p>
        </w:tc>
      </w:tr>
      <w:tr w:rsidR="00AE056E" w14:paraId="64BE54FE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20FDA" w14:textId="77777777" w:rsidR="00AE056E" w:rsidRDefault="0064101C">
            <w:pPr>
              <w:pStyle w:val="TableParagraph"/>
            </w:pPr>
            <w: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8841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发明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5EDC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一种用于结直肠腺瘤肠镜术后治疗的中药组合物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7423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2430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 202210598573.3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3C98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2024.01.30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40F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6666703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D677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南京中医药大学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D32C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程海波、沈卫星、李柳、孙东东、潘林梅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62BCFE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有效</w:t>
            </w:r>
            <w:proofErr w:type="spellEnd"/>
          </w:p>
        </w:tc>
      </w:tr>
      <w:tr w:rsidR="00AE056E" w14:paraId="09BC27F5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178F7" w14:textId="77777777" w:rsidR="00AE056E" w:rsidRDefault="0064101C">
            <w:pPr>
              <w:pStyle w:val="TableParagraph"/>
            </w:pPr>
            <w: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27D6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发明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5B41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治疗微卫星稳定型结直肠肿瘤的中药组合物及制备方法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0B0D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25E1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 202210598584.1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1677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2024.04.02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BB0D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</w:rPr>
              <w:t>6855566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3E7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南京中医药大学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8A2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程海波、沈卫星、李柳、孙东东、潘林梅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CEEA43" w14:textId="77777777" w:rsidR="00AE056E" w:rsidRDefault="0064101C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有效</w:t>
            </w:r>
            <w:proofErr w:type="spellEnd"/>
          </w:p>
        </w:tc>
      </w:tr>
      <w:tr w:rsidR="00AE056E" w14:paraId="381396EE" w14:textId="77777777">
        <w:trPr>
          <w:trHeight w:val="1248"/>
        </w:trPr>
        <w:tc>
          <w:tcPr>
            <w:tcW w:w="43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E752CB" w14:textId="77777777" w:rsidR="00AE056E" w:rsidRDefault="0064101C">
            <w:pPr>
              <w:pStyle w:val="TableParagraph"/>
            </w:pPr>
            <w: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5FE5C6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发明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FEC755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具有抗肿瘤活性的苦参提取物及其质量检测方法与应用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31C41E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中国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3DB499" w14:textId="77777777" w:rsidR="00AE056E" w:rsidRDefault="006410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 202210321875.6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463B9B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2024.04.26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69840B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6936468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CFB98ED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南京中医药大学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268A8D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孙东东、程海波、翁泽斌、李志成、顾俊菲、李柳、闫秋莹、徐长亮、范旻旻、陈姿含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09DFD85" w14:textId="77777777" w:rsidR="00AE056E" w:rsidRDefault="0064101C">
            <w:pPr>
              <w:jc w:val="center"/>
              <w:rPr>
                <w:rFonts w:ascii="Times New Roman" w:eastAsia="宋体" w:hAnsi="Times New Roman" w:cs="Times New Roman"/>
                <w:spacing w:val="6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6"/>
              </w:rPr>
              <w:t>有效</w:t>
            </w:r>
            <w:proofErr w:type="spellEnd"/>
          </w:p>
        </w:tc>
      </w:tr>
    </w:tbl>
    <w:p w14:paraId="09860CF5" w14:textId="77777777" w:rsidR="00AE056E" w:rsidRDefault="00AE056E">
      <w:pPr>
        <w:rPr>
          <w:rFonts w:ascii="仿宋_GB2312" w:eastAsia="仿宋_GB2312"/>
        </w:rPr>
      </w:pPr>
    </w:p>
    <w:sectPr w:rsidR="00AE05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9CA2E4-89D7-4A6F-92ED-D96C5ED492E0}"/>
    <w:embedBold r:id="rId2" w:subsetted="1" w:fontKey="{C9CC4F4C-7780-4361-B3CE-CF61D283ECFE}"/>
  </w:font>
  <w:font w:name="方正小标宋_GBK">
    <w:charset w:val="86"/>
    <w:family w:val="auto"/>
    <w:pitch w:val="default"/>
    <w:sig w:usb0="00000000" w:usb1="00000000" w:usb2="00082016" w:usb3="00000000" w:csb0="00040001" w:csb1="00000000"/>
    <w:embedRegular r:id="rId3" w:subsetted="1" w:fontKey="{80C93AAB-C7BA-4BBD-8083-5E625640895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9A5664D1-AEDE-4274-AF1C-F9889A7C7843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YTA4ZjA1ZDVjNzdjNzJiYTdjZDQ5ZmJiNzUyMzQifQ=="/>
  </w:docVars>
  <w:rsids>
    <w:rsidRoot w:val="007F352C"/>
    <w:rsid w:val="000201ED"/>
    <w:rsid w:val="0002237B"/>
    <w:rsid w:val="00092538"/>
    <w:rsid w:val="000940EB"/>
    <w:rsid w:val="001F2942"/>
    <w:rsid w:val="00213536"/>
    <w:rsid w:val="002170D8"/>
    <w:rsid w:val="002759C1"/>
    <w:rsid w:val="002876FE"/>
    <w:rsid w:val="002C5C2F"/>
    <w:rsid w:val="002E777D"/>
    <w:rsid w:val="003B2A12"/>
    <w:rsid w:val="003B52E1"/>
    <w:rsid w:val="004A6763"/>
    <w:rsid w:val="004C3AED"/>
    <w:rsid w:val="004F7C5F"/>
    <w:rsid w:val="00516165"/>
    <w:rsid w:val="00516BC0"/>
    <w:rsid w:val="0053158E"/>
    <w:rsid w:val="005434A9"/>
    <w:rsid w:val="005C61EF"/>
    <w:rsid w:val="005F1AD8"/>
    <w:rsid w:val="0064101C"/>
    <w:rsid w:val="0067143B"/>
    <w:rsid w:val="00686BB0"/>
    <w:rsid w:val="00700437"/>
    <w:rsid w:val="007C21C5"/>
    <w:rsid w:val="007F352C"/>
    <w:rsid w:val="00875D2B"/>
    <w:rsid w:val="008B59CB"/>
    <w:rsid w:val="008F0464"/>
    <w:rsid w:val="00940CBE"/>
    <w:rsid w:val="00991E8C"/>
    <w:rsid w:val="00A340D9"/>
    <w:rsid w:val="00AE056E"/>
    <w:rsid w:val="00AE6682"/>
    <w:rsid w:val="00AF1271"/>
    <w:rsid w:val="00C10EEF"/>
    <w:rsid w:val="00C2734E"/>
    <w:rsid w:val="00CE15E8"/>
    <w:rsid w:val="00CF2989"/>
    <w:rsid w:val="00D86B32"/>
    <w:rsid w:val="00DC6858"/>
    <w:rsid w:val="00DF2C8B"/>
    <w:rsid w:val="00E8492A"/>
    <w:rsid w:val="00F079AD"/>
    <w:rsid w:val="00FA4D47"/>
    <w:rsid w:val="00FF0A86"/>
    <w:rsid w:val="04CE276D"/>
    <w:rsid w:val="2B41674B"/>
    <w:rsid w:val="3D5E39AD"/>
    <w:rsid w:val="3DAB15A0"/>
    <w:rsid w:val="3F7B2DC6"/>
    <w:rsid w:val="421B5E25"/>
    <w:rsid w:val="43CD4BC8"/>
    <w:rsid w:val="453727C7"/>
    <w:rsid w:val="466C06C8"/>
    <w:rsid w:val="509A1BF6"/>
    <w:rsid w:val="54CB3991"/>
    <w:rsid w:val="60C07CDC"/>
    <w:rsid w:val="70155F65"/>
    <w:rsid w:val="781B6216"/>
    <w:rsid w:val="7EAA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201E"/>
  <w15:docId w15:val="{C35F2238-2EF8-AF40-8331-134DBEA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autoRedefine/>
    <w:uiPriority w:val="1"/>
    <w:qFormat/>
    <w:pPr>
      <w:spacing w:before="156"/>
      <w:jc w:val="center"/>
    </w:pPr>
    <w:rPr>
      <w:rFonts w:ascii="Times New Roman" w:eastAsia="仿宋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2</cp:revision>
  <dcterms:created xsi:type="dcterms:W3CDTF">2025-05-27T08:15:00Z</dcterms:created>
  <dcterms:modified xsi:type="dcterms:W3CDTF">2025-05-27T08:15:00Z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27D8B1E04AF842E4A913B8FD77938799_12</vt:lpwstr>
  </property>
  <property fmtid="{D5CDD505-2E9C-101B-9397-08002B2CF9AE}" pid="4" name="KSOTemplateDocerSaveRecord">
    <vt:lpwstr>eyJoZGlkIjoiYTE1YmY1YzZjMTA3ZTk3YjEyNzBlYjAxOTA0MDE0MWEiLCJ1c2VySWQiOiIzNzY1MDQxNjkifQ==</vt:lpwstr>
  </property>
</Properties>
</file>